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4676" w14:textId="5BED4074" w:rsidR="005B3B03" w:rsidRDefault="00A80FE0" w:rsidP="005B3B03">
      <w:pPr>
        <w:rPr>
          <w:i/>
          <w:color w:val="595959" w:themeColor="text1" w:themeTint="A6"/>
        </w:rPr>
      </w:pPr>
      <w:bookmarkStart w:id="0" w:name="_Toc479676419"/>
      <w:r>
        <w:rPr>
          <w:b/>
          <w:bCs/>
          <w:noProof/>
          <w:sz w:val="28"/>
          <w:szCs w:val="28"/>
          <w14:ligatures w14:val="standardContextual"/>
        </w:rPr>
        <w:drawing>
          <wp:anchor distT="0" distB="0" distL="114300" distR="114300" simplePos="0" relativeHeight="251658255" behindDoc="0" locked="0" layoutInCell="1" allowOverlap="1" wp14:anchorId="37CE966E" wp14:editId="2AA82449">
            <wp:simplePos x="0" y="0"/>
            <wp:positionH relativeFrom="column">
              <wp:posOffset>5209953</wp:posOffset>
            </wp:positionH>
            <wp:positionV relativeFrom="paragraph">
              <wp:posOffset>-252797</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p>
    <w:p w14:paraId="75F31097" w14:textId="77777777" w:rsidR="005D4D81" w:rsidRDefault="005D4D81" w:rsidP="00E7037B">
      <w:pPr>
        <w:rPr>
          <w:b/>
          <w:bCs/>
          <w:sz w:val="28"/>
          <w:szCs w:val="28"/>
          <w:lang w:val="fr-CA"/>
        </w:rPr>
      </w:pPr>
    </w:p>
    <w:p w14:paraId="2A931DAF" w14:textId="43E9A887" w:rsidR="00CF1B00" w:rsidRPr="00CF1B00" w:rsidRDefault="69118887" w:rsidP="00E7037B">
      <w:pPr>
        <w:rPr>
          <w:b/>
          <w:bCs/>
          <w:sz w:val="28"/>
          <w:szCs w:val="28"/>
          <w:lang w:val="fr-CA"/>
        </w:rPr>
      </w:pPr>
      <w:r w:rsidRPr="00CF1B00">
        <w:rPr>
          <w:b/>
          <w:bCs/>
          <w:sz w:val="28"/>
          <w:szCs w:val="28"/>
          <w:lang w:val="fr-CA"/>
        </w:rPr>
        <w:t xml:space="preserve">I1.0a </w:t>
      </w:r>
      <w:r w:rsidR="00CF1B00" w:rsidRPr="00CF1B00">
        <w:rPr>
          <w:b/>
          <w:bCs/>
          <w:sz w:val="28"/>
          <w:szCs w:val="28"/>
          <w:lang w:val="fr-CA"/>
        </w:rPr>
        <w:t>Modèle de plan de surveillance de la qualité de l'air intérieur</w:t>
      </w:r>
    </w:p>
    <w:p w14:paraId="18335034" w14:textId="1325A00D" w:rsidR="00CF1B00" w:rsidRPr="00CF1B00" w:rsidRDefault="00CF1B00" w:rsidP="00EC05E2">
      <w:pPr>
        <w:rPr>
          <w:color w:val="808080" w:themeColor="background1" w:themeShade="80"/>
          <w:lang w:val="fr-CA"/>
        </w:rPr>
      </w:pPr>
      <w:r w:rsidRPr="00CF1B00">
        <w:rPr>
          <w:b/>
          <w:bCs/>
          <w:color w:val="808080" w:themeColor="background1" w:themeShade="80"/>
          <w:lang w:val="fr-CA"/>
        </w:rPr>
        <w:t xml:space="preserve">Pratique de base </w:t>
      </w:r>
      <w:r w:rsidRPr="00CF1B00">
        <w:rPr>
          <w:color w:val="808080" w:themeColor="background1" w:themeShade="80"/>
          <w:lang w:val="fr-CA"/>
        </w:rPr>
        <w:t xml:space="preserve">: I1.0a – Le propriétaire ou le locateur gère l'ensemble de </w:t>
      </w:r>
      <w:r w:rsidR="005F1E84">
        <w:rPr>
          <w:color w:val="808080" w:themeColor="background1" w:themeShade="80"/>
          <w:lang w:val="fr-CA"/>
        </w:rPr>
        <w:t xml:space="preserve">la </w:t>
      </w:r>
      <w:r w:rsidRPr="00CF1B00">
        <w:rPr>
          <w:color w:val="808080" w:themeColor="background1" w:themeShade="80"/>
          <w:lang w:val="fr-CA"/>
        </w:rPr>
        <w:t>QAI</w:t>
      </w:r>
      <w:r w:rsidR="005F1E84">
        <w:rPr>
          <w:color w:val="808080" w:themeColor="background1" w:themeShade="80"/>
          <w:lang w:val="fr-CA"/>
        </w:rPr>
        <w:t xml:space="preserve"> dans l’immeuble</w:t>
      </w:r>
    </w:p>
    <w:p w14:paraId="03988B13" w14:textId="4210C32C" w:rsidR="00CF1B00" w:rsidRPr="00CF1B00" w:rsidRDefault="00CF1B00" w:rsidP="00EC05E2">
      <w:pPr>
        <w:rPr>
          <w:rFonts w:cs="Arial"/>
          <w:color w:val="808080" w:themeColor="background1" w:themeShade="80"/>
          <w:shd w:val="clear" w:color="auto" w:fill="FCFCFC"/>
          <w:lang w:val="fr-CA"/>
        </w:rPr>
      </w:pPr>
      <w:r w:rsidRPr="00CF1B00">
        <w:rPr>
          <w:b/>
          <w:bCs/>
          <w:color w:val="808080" w:themeColor="background1" w:themeShade="80"/>
          <w:lang w:val="fr-CA"/>
        </w:rPr>
        <w:t>Classes d'actifs applicables</w:t>
      </w:r>
      <w:r w:rsidRPr="00CF1B00">
        <w:rPr>
          <w:color w:val="808080" w:themeColor="background1" w:themeShade="80"/>
          <w:lang w:val="fr-CA"/>
        </w:rPr>
        <w:t xml:space="preserve"> : Bureau</w:t>
      </w:r>
      <w:r w:rsidR="00E97CA6">
        <w:rPr>
          <w:color w:val="808080" w:themeColor="background1" w:themeShade="80"/>
          <w:lang w:val="fr-CA"/>
        </w:rPr>
        <w:t>x</w:t>
      </w:r>
      <w:r w:rsidRPr="00CF1B00">
        <w:rPr>
          <w:color w:val="808080" w:themeColor="background1" w:themeShade="80"/>
          <w:lang w:val="fr-CA"/>
        </w:rPr>
        <w:t xml:space="preserve">, </w:t>
      </w:r>
      <w:r w:rsidR="00E97CA6">
        <w:rPr>
          <w:color w:val="808080" w:themeColor="background1" w:themeShade="80"/>
          <w:lang w:val="fr-CA"/>
        </w:rPr>
        <w:t>établissements de soins</w:t>
      </w:r>
      <w:r w:rsidRPr="00CF1B00">
        <w:rPr>
          <w:color w:val="808080" w:themeColor="background1" w:themeShade="80"/>
          <w:lang w:val="fr-CA"/>
        </w:rPr>
        <w:t xml:space="preserve"> de santé, </w:t>
      </w:r>
      <w:r w:rsidR="008546DE">
        <w:rPr>
          <w:color w:val="808080" w:themeColor="background1" w:themeShade="80"/>
          <w:lang w:val="fr-CA"/>
        </w:rPr>
        <w:t>centre commercial fermé</w:t>
      </w:r>
      <w:r w:rsidRPr="00CF1B00">
        <w:rPr>
          <w:color w:val="808080" w:themeColor="background1" w:themeShade="80"/>
          <w:lang w:val="fr-CA"/>
        </w:rPr>
        <w:t xml:space="preserve">, </w:t>
      </w:r>
      <w:r w:rsidR="00E97CA6">
        <w:rPr>
          <w:color w:val="808080" w:themeColor="background1" w:themeShade="80"/>
          <w:lang w:val="fr-CA"/>
        </w:rPr>
        <w:t xml:space="preserve">immeubles </w:t>
      </w:r>
      <w:r w:rsidR="008546DE">
        <w:rPr>
          <w:color w:val="808080" w:themeColor="background1" w:themeShade="80"/>
          <w:lang w:val="fr-CA"/>
        </w:rPr>
        <w:t>universel</w:t>
      </w:r>
      <w:r w:rsidR="00E97CA6">
        <w:rPr>
          <w:color w:val="808080" w:themeColor="background1" w:themeShade="80"/>
          <w:lang w:val="fr-CA"/>
        </w:rPr>
        <w:t>s,</w:t>
      </w:r>
      <w:r w:rsidRPr="00CF1B00">
        <w:rPr>
          <w:color w:val="808080" w:themeColor="background1" w:themeShade="80"/>
          <w:lang w:val="fr-CA"/>
        </w:rPr>
        <w:t xml:space="preserve"> et </w:t>
      </w:r>
      <w:r w:rsidR="00E97CA6">
        <w:rPr>
          <w:color w:val="808080" w:themeColor="background1" w:themeShade="80"/>
          <w:lang w:val="fr-CA"/>
        </w:rPr>
        <w:t>immeubles résidentiels à logements multiples</w:t>
      </w:r>
    </w:p>
    <w:p w14:paraId="482E68F1" w14:textId="4ADA927C" w:rsidR="00F94DE7" w:rsidRPr="00CF1B00" w:rsidRDefault="00F94DE7" w:rsidP="00F94DE7">
      <w:pPr>
        <w:rPr>
          <w:lang w:val="fr-CA"/>
        </w:rPr>
      </w:pPr>
    </w:p>
    <w:tbl>
      <w:tblPr>
        <w:tblStyle w:val="TableGrid"/>
        <w:tblW w:w="49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9"/>
        <w:gridCol w:w="1061"/>
      </w:tblGrid>
      <w:tr w:rsidR="00F94DE7" w:rsidRPr="00E97CA6" w14:paraId="5124E30E" w14:textId="77777777" w:rsidTr="00F94DE7">
        <w:trPr>
          <w:gridAfter w:val="1"/>
          <w:wAfter w:w="1168" w:type="dxa"/>
          <w:trHeight w:val="15"/>
          <w:jc w:val="center"/>
        </w:trPr>
        <w:tc>
          <w:tcPr>
            <w:tcW w:w="9469" w:type="dxa"/>
            <w:shd w:val="clear" w:color="auto" w:fill="auto"/>
          </w:tcPr>
          <w:p w14:paraId="107E1CD5" w14:textId="77777777" w:rsidR="00F94DE7" w:rsidRPr="00CF1B00" w:rsidRDefault="00F94DE7" w:rsidP="00B10825">
            <w:pPr>
              <w:rPr>
                <w:b/>
                <w:bCs/>
                <w:i/>
                <w:iCs/>
                <w:color w:val="A5A5A5" w:themeColor="accent3"/>
                <w:sz w:val="28"/>
                <w:szCs w:val="32"/>
                <w:lang w:val="fr-CA"/>
              </w:rPr>
            </w:pPr>
          </w:p>
        </w:tc>
      </w:tr>
      <w:tr w:rsidR="00F94DE7" w:rsidRPr="00E97CA6" w14:paraId="18F12D74" w14:textId="77777777" w:rsidTr="00F94DE7">
        <w:trPr>
          <w:trHeight w:val="15"/>
          <w:jc w:val="center"/>
        </w:trPr>
        <w:tc>
          <w:tcPr>
            <w:tcW w:w="10637" w:type="dxa"/>
            <w:gridSpan w:val="2"/>
            <w:shd w:val="clear" w:color="auto" w:fill="F2F2F2" w:themeFill="background1" w:themeFillShade="F2"/>
          </w:tcPr>
          <w:p w14:paraId="0F277B76" w14:textId="34AC6119" w:rsidR="00F94DE7" w:rsidRPr="00CF1B00" w:rsidRDefault="00F94DE7" w:rsidP="00B10825">
            <w:pPr>
              <w:rPr>
                <w:b/>
                <w:i/>
                <w:color w:val="595959" w:themeColor="text1" w:themeTint="A6"/>
                <w:sz w:val="36"/>
                <w:lang w:val="fr-CA"/>
              </w:rPr>
            </w:pPr>
            <w:r w:rsidRPr="00CF1B00">
              <w:rPr>
                <w:b/>
                <w:i/>
                <w:color w:val="595959" w:themeColor="text1" w:themeTint="A6"/>
                <w:sz w:val="36"/>
                <w:lang w:val="fr-CA"/>
              </w:rPr>
              <w:t xml:space="preserve"> </w:t>
            </w:r>
            <w:r w:rsidR="00CF1B00" w:rsidRPr="00CF1B00">
              <w:rPr>
                <w:b/>
                <w:i/>
                <w:color w:val="595959" w:themeColor="text1" w:themeTint="A6"/>
                <w:sz w:val="36"/>
                <w:lang w:val="fr-CA"/>
              </w:rPr>
              <w:t>Instructions pour remplir le modèle de votre plan de surveillance de la qualité de l'air intérieur</w:t>
            </w:r>
          </w:p>
          <w:p w14:paraId="78B81C81" w14:textId="36947984" w:rsidR="00F94DE7" w:rsidRPr="00C46CA0" w:rsidRDefault="00C46CA0" w:rsidP="00B10825">
            <w:pPr>
              <w:rPr>
                <w:i/>
                <w:color w:val="595959" w:themeColor="text1" w:themeTint="A6"/>
                <w:lang w:val="fr-CA"/>
              </w:rPr>
            </w:pPr>
            <w:r w:rsidRPr="00C46CA0">
              <w:rPr>
                <w:i/>
                <w:color w:val="595959" w:themeColor="text1" w:themeTint="A6"/>
                <w:lang w:val="fr-CA"/>
              </w:rPr>
              <w:t xml:space="preserve">Tous les textes gris en italique avec des bordures sont des instructions pour vous aider à préparer les pratiques </w:t>
            </w:r>
            <w:r w:rsidR="008546DE">
              <w:rPr>
                <w:i/>
                <w:color w:val="595959" w:themeColor="text1" w:themeTint="A6"/>
                <w:lang w:val="fr-CA"/>
              </w:rPr>
              <w:t xml:space="preserve">de base </w:t>
            </w:r>
            <w:r w:rsidRPr="00C46CA0">
              <w:rPr>
                <w:i/>
                <w:color w:val="595959" w:themeColor="text1" w:themeTint="A6"/>
                <w:lang w:val="fr-CA"/>
              </w:rPr>
              <w:t>requises pour votre bâtiment</w:t>
            </w:r>
            <w:r w:rsidR="00F94DE7" w:rsidRPr="00C46CA0">
              <w:rPr>
                <w:i/>
                <w:color w:val="595959" w:themeColor="text1" w:themeTint="A6"/>
                <w:lang w:val="fr-CA"/>
              </w:rPr>
              <w:t>.</w:t>
            </w:r>
          </w:p>
          <w:p w14:paraId="6D33D0E5" w14:textId="2AA53B4F" w:rsidR="00C46CA0" w:rsidRPr="00C46CA0" w:rsidRDefault="00C46CA0" w:rsidP="00C46CA0">
            <w:pPr>
              <w:pStyle w:val="ListParagraph"/>
              <w:numPr>
                <w:ilvl w:val="0"/>
                <w:numId w:val="14"/>
              </w:numPr>
              <w:contextualSpacing w:val="0"/>
              <w:rPr>
                <w:i/>
                <w:color w:val="595959" w:themeColor="text1" w:themeTint="A6"/>
                <w:lang w:val="fr-CA"/>
              </w:rPr>
            </w:pPr>
            <w:r w:rsidRPr="00C46CA0">
              <w:rPr>
                <w:i/>
                <w:color w:val="595959" w:themeColor="text1" w:themeTint="A6"/>
                <w:lang w:val="fr-CA"/>
              </w:rPr>
              <w:t xml:space="preserve">Remplacez tout </w:t>
            </w:r>
            <w:r w:rsidRPr="00C46CA0">
              <w:rPr>
                <w:color w:val="0070C0"/>
                <w:lang w:val="fr-CA"/>
              </w:rPr>
              <w:t>[texte bleu entre crochets]</w:t>
            </w:r>
            <w:r w:rsidRPr="00C46CA0">
              <w:rPr>
                <w:i/>
                <w:color w:val="595959" w:themeColor="text1" w:themeTint="A6"/>
                <w:lang w:val="fr-CA"/>
              </w:rPr>
              <w:t xml:space="preserve"> dans le document par des informations spécifiques au bâtiment. </w:t>
            </w:r>
          </w:p>
          <w:p w14:paraId="77E1D986" w14:textId="27C5D3C2" w:rsidR="00C46CA0" w:rsidRPr="00C46CA0" w:rsidRDefault="00C46CA0" w:rsidP="00C46CA0">
            <w:pPr>
              <w:pStyle w:val="ListParagraph"/>
              <w:numPr>
                <w:ilvl w:val="0"/>
                <w:numId w:val="14"/>
              </w:numPr>
              <w:contextualSpacing w:val="0"/>
              <w:rPr>
                <w:i/>
                <w:color w:val="595959" w:themeColor="text1" w:themeTint="A6"/>
                <w:lang w:val="fr-CA"/>
              </w:rPr>
            </w:pPr>
            <w:r w:rsidRPr="00C46CA0">
              <w:rPr>
                <w:i/>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2E62DF18" w14:textId="2642F895" w:rsidR="00C46CA0" w:rsidRPr="00C46CA0" w:rsidRDefault="00C46CA0" w:rsidP="00C46CA0">
            <w:pPr>
              <w:pStyle w:val="ListParagraph"/>
              <w:numPr>
                <w:ilvl w:val="0"/>
                <w:numId w:val="14"/>
              </w:numPr>
              <w:rPr>
                <w:i/>
                <w:color w:val="595959" w:themeColor="text1" w:themeTint="A6"/>
                <w:lang w:val="fr-CA"/>
              </w:rPr>
            </w:pPr>
            <w:r w:rsidRPr="00C46CA0">
              <w:rPr>
                <w:i/>
                <w:color w:val="595959" w:themeColor="text1" w:themeTint="A6"/>
                <w:szCs w:val="20"/>
                <w:lang w:val="fr-CA"/>
              </w:rPr>
              <w:t xml:space="preserve">L'objectif de cette pratique de base est d'élaborer un plan de gestion de la qualité de l'air intérieur (QAI) qui servira de base à des procédures efficaces pour répondre aux préoccupations des occupants en matière de QAI et à une formation adéquate pour l'équipe de gestion de l'immeuble. </w:t>
            </w:r>
            <w:r w:rsidRPr="00C46CA0">
              <w:rPr>
                <w:i/>
                <w:color w:val="595959" w:themeColor="text1" w:themeTint="A6"/>
                <w:lang w:val="fr-CA"/>
              </w:rPr>
              <w:t>Des ressources supplémentaires</w:t>
            </w:r>
            <w:r>
              <w:rPr>
                <w:rStyle w:val="FootnoteReference"/>
                <w:i/>
                <w:color w:val="595959" w:themeColor="text1" w:themeTint="A6"/>
              </w:rPr>
              <w:footnoteRef/>
            </w:r>
            <w:r w:rsidRPr="00C46CA0">
              <w:rPr>
                <w:i/>
                <w:color w:val="595959" w:themeColor="text1" w:themeTint="A6"/>
                <w:lang w:val="fr-CA"/>
              </w:rPr>
              <w:t xml:space="preserve"> peuvent être trouvées ici :</w:t>
            </w:r>
          </w:p>
          <w:p w14:paraId="2BFD967D" w14:textId="370D302D" w:rsidR="00C46CA0" w:rsidRPr="00C46CA0" w:rsidRDefault="005D4D81" w:rsidP="007D52F9">
            <w:pPr>
              <w:pStyle w:val="ListParagraph"/>
              <w:rPr>
                <w:i/>
                <w:color w:val="595959" w:themeColor="text1" w:themeTint="A6"/>
                <w:lang w:val="fr-CA"/>
              </w:rPr>
            </w:pPr>
            <w:hyperlink r:id="rId12" w:history="1">
              <w:r w:rsidR="00C46CA0" w:rsidRPr="00C46CA0">
                <w:rPr>
                  <w:rStyle w:val="Hyperlink"/>
                  <w:i/>
                  <w:lang w:val="fr-CA"/>
                </w:rPr>
                <w:t>Lignes directrices sur la qualité de l'air intérieur pour les milieux de travail non industriels</w:t>
              </w:r>
            </w:hyperlink>
            <w:r w:rsidR="00C46CA0" w:rsidRPr="00C46CA0">
              <w:rPr>
                <w:i/>
                <w:color w:val="595959" w:themeColor="text1" w:themeTint="A6"/>
                <w:lang w:val="fr-CA"/>
              </w:rPr>
              <w:t xml:space="preserve"> (</w:t>
            </w:r>
            <w:proofErr w:type="spellStart"/>
            <w:r w:rsidR="002C6480" w:rsidRPr="002C6480">
              <w:rPr>
                <w:i/>
                <w:color w:val="595959" w:themeColor="text1" w:themeTint="A6"/>
                <w:lang w:val="fr-CA"/>
              </w:rPr>
              <w:t>Environmental</w:t>
            </w:r>
            <w:proofErr w:type="spellEnd"/>
            <w:r w:rsidR="002C6480" w:rsidRPr="002C6480">
              <w:rPr>
                <w:i/>
                <w:color w:val="595959" w:themeColor="text1" w:themeTint="A6"/>
                <w:lang w:val="fr-CA"/>
              </w:rPr>
              <w:t xml:space="preserve"> </w:t>
            </w:r>
            <w:proofErr w:type="spellStart"/>
            <w:r w:rsidR="002C6480" w:rsidRPr="002C6480">
              <w:rPr>
                <w:i/>
                <w:color w:val="595959" w:themeColor="text1" w:themeTint="A6"/>
                <w:lang w:val="fr-CA"/>
              </w:rPr>
              <w:t>Abatement</w:t>
            </w:r>
            <w:proofErr w:type="spellEnd"/>
            <w:r w:rsidR="002C6480" w:rsidRPr="002C6480">
              <w:rPr>
                <w:i/>
                <w:color w:val="595959" w:themeColor="text1" w:themeTint="A6"/>
                <w:lang w:val="fr-CA"/>
              </w:rPr>
              <w:t xml:space="preserve"> Council of Canada</w:t>
            </w:r>
            <w:r w:rsidR="00C46CA0" w:rsidRPr="00C46CA0">
              <w:rPr>
                <w:i/>
                <w:color w:val="595959" w:themeColor="text1" w:themeTint="A6"/>
                <w:lang w:val="fr-CA"/>
              </w:rPr>
              <w:t>).</w:t>
            </w:r>
          </w:p>
          <w:p w14:paraId="3A830743" w14:textId="77777777" w:rsidR="00C46CA0" w:rsidRPr="00C46CA0" w:rsidRDefault="005D4D81" w:rsidP="007D52F9">
            <w:pPr>
              <w:pStyle w:val="ListParagraph"/>
              <w:rPr>
                <w:rStyle w:val="Hyperlink"/>
                <w:i/>
                <w:color w:val="595959" w:themeColor="text1" w:themeTint="A6"/>
                <w:u w:val="none"/>
                <w:lang w:val="fr-CA"/>
              </w:rPr>
            </w:pPr>
            <w:hyperlink r:id="rId13" w:history="1">
              <w:r w:rsidR="00C46CA0" w:rsidRPr="00C46CA0">
                <w:rPr>
                  <w:rStyle w:val="Hyperlink"/>
                  <w:i/>
                  <w:lang w:val="fr-CA"/>
                </w:rPr>
                <w:t>Liste de contrôle de la QAI</w:t>
              </w:r>
            </w:hyperlink>
            <w:r w:rsidR="00C46CA0" w:rsidRPr="00C46CA0">
              <w:rPr>
                <w:i/>
                <w:color w:val="595959" w:themeColor="text1" w:themeTint="A6"/>
                <w:lang w:val="fr-CA"/>
              </w:rPr>
              <w:t xml:space="preserve"> (EPA des États-Unis)</w:t>
            </w:r>
          </w:p>
          <w:p w14:paraId="4FBA649D" w14:textId="77777777" w:rsidR="00C46CA0" w:rsidRPr="00C46CA0" w:rsidRDefault="00C46CA0" w:rsidP="007D52F9">
            <w:pPr>
              <w:pStyle w:val="ListParagraph"/>
              <w:rPr>
                <w:rStyle w:val="Hyperlink"/>
                <w:i/>
                <w:color w:val="595959" w:themeColor="text1" w:themeTint="A6"/>
                <w:u w:val="none"/>
                <w:lang w:val="fr-CA"/>
              </w:rPr>
            </w:pPr>
            <w:r w:rsidRPr="00C46CA0">
              <w:rPr>
                <w:i/>
                <w:color w:val="595959" w:themeColor="text1" w:themeTint="A6"/>
                <w:lang w:val="fr-CA"/>
              </w:rPr>
              <w:t>Exemple d'</w:t>
            </w:r>
            <w:hyperlink r:id="rId14" w:history="1">
              <w:r w:rsidRPr="00C46CA0">
                <w:rPr>
                  <w:rStyle w:val="Hyperlink"/>
                  <w:i/>
                  <w:lang w:val="fr-CA"/>
                </w:rPr>
                <w:t xml:space="preserve">activités d'entretien ménager de la </w:t>
              </w:r>
            </w:hyperlink>
            <w:r w:rsidRPr="00C46CA0">
              <w:rPr>
                <w:rStyle w:val="Hyperlink"/>
                <w:i/>
                <w:lang w:val="fr-CA"/>
              </w:rPr>
              <w:t xml:space="preserve"> </w:t>
            </w:r>
            <w:r w:rsidRPr="00C46CA0">
              <w:rPr>
                <w:i/>
                <w:color w:val="595959" w:themeColor="text1" w:themeTint="A6"/>
                <w:lang w:val="fr-CA"/>
              </w:rPr>
              <w:t>QAI (EPA des États-Unis)</w:t>
            </w:r>
          </w:p>
          <w:p w14:paraId="3CB2BB9E" w14:textId="77777777" w:rsidR="00C46CA0" w:rsidRPr="00C46CA0" w:rsidRDefault="005D4D81" w:rsidP="007D52F9">
            <w:pPr>
              <w:pStyle w:val="ListParagraph"/>
              <w:rPr>
                <w:rStyle w:val="Hyperlink"/>
                <w:i/>
                <w:color w:val="595959" w:themeColor="text1" w:themeTint="A6"/>
                <w:u w:val="none"/>
                <w:lang w:val="fr-CA"/>
              </w:rPr>
            </w:pPr>
            <w:hyperlink r:id="rId15" w:history="1">
              <w:r w:rsidR="00C46CA0" w:rsidRPr="00C46CA0">
                <w:rPr>
                  <w:rStyle w:val="Hyperlink"/>
                  <w:i/>
                  <w:lang w:val="fr-CA"/>
                </w:rPr>
                <w:t>Formulaire d'inspection de maintenance de la QAI</w:t>
              </w:r>
            </w:hyperlink>
            <w:r w:rsidR="00C46CA0" w:rsidRPr="00C46CA0">
              <w:rPr>
                <w:rStyle w:val="Hyperlink"/>
                <w:i/>
                <w:lang w:val="fr-CA"/>
              </w:rPr>
              <w:t xml:space="preserve"> </w:t>
            </w:r>
            <w:r w:rsidR="00C46CA0" w:rsidRPr="00C46CA0">
              <w:rPr>
                <w:i/>
                <w:color w:val="595959" w:themeColor="text1" w:themeTint="A6"/>
                <w:lang w:val="fr-CA"/>
              </w:rPr>
              <w:t xml:space="preserve"> (EPA des États-Unis)</w:t>
            </w:r>
          </w:p>
          <w:p w14:paraId="2FD47B69" w14:textId="77777777" w:rsidR="00C46CA0" w:rsidRPr="00C46CA0" w:rsidRDefault="005D4D81" w:rsidP="007D52F9">
            <w:pPr>
              <w:pStyle w:val="ListParagraph"/>
              <w:rPr>
                <w:i/>
                <w:color w:val="595959" w:themeColor="text1" w:themeTint="A6"/>
                <w:lang w:val="fr-CA"/>
              </w:rPr>
            </w:pPr>
            <w:hyperlink r:id="rId16" w:history="1">
              <w:r w:rsidR="00C46CA0" w:rsidRPr="00C46CA0">
                <w:rPr>
                  <w:rStyle w:val="Hyperlink"/>
                  <w:i/>
                  <w:lang w:val="fr-CA"/>
                </w:rPr>
                <w:t>Guide de la qualité de l'air intérieur</w:t>
              </w:r>
            </w:hyperlink>
            <w:r w:rsidR="00C46CA0" w:rsidRPr="00C46CA0">
              <w:rPr>
                <w:rStyle w:val="Hyperlink"/>
                <w:i/>
                <w:lang w:val="fr-CA"/>
              </w:rPr>
              <w:t xml:space="preserve"> </w:t>
            </w:r>
            <w:r w:rsidR="00C46CA0" w:rsidRPr="00C46CA0">
              <w:rPr>
                <w:i/>
                <w:color w:val="595959" w:themeColor="text1" w:themeTint="A6"/>
                <w:lang w:val="fr-CA"/>
              </w:rPr>
              <w:t xml:space="preserve"> (ASHRAE)</w:t>
            </w:r>
          </w:p>
          <w:p w14:paraId="058F2AEA" w14:textId="77777777" w:rsidR="00C46CA0" w:rsidRPr="00C46CA0" w:rsidRDefault="005D4D81" w:rsidP="007D52F9">
            <w:pPr>
              <w:pStyle w:val="ListParagraph"/>
              <w:rPr>
                <w:i/>
                <w:color w:val="595959" w:themeColor="text1" w:themeTint="A6"/>
                <w:lang w:val="fr-CA"/>
              </w:rPr>
            </w:pPr>
            <w:hyperlink r:id="rId17" w:history="1">
              <w:r w:rsidR="00C46CA0" w:rsidRPr="00C46CA0">
                <w:rPr>
                  <w:rStyle w:val="Hyperlink"/>
                  <w:i/>
                  <w:lang w:val="fr-CA"/>
                </w:rPr>
                <w:t>Gestion de la QAI pendant la construction</w:t>
              </w:r>
            </w:hyperlink>
            <w:r w:rsidR="00C46CA0" w:rsidRPr="00C46CA0">
              <w:rPr>
                <w:i/>
                <w:color w:val="595959" w:themeColor="text1" w:themeTint="A6"/>
                <w:lang w:val="fr-CA"/>
              </w:rPr>
              <w:t xml:space="preserve"> (SMACNA)</w:t>
            </w:r>
          </w:p>
          <w:p w14:paraId="606DF639" w14:textId="77777777" w:rsidR="00C46CA0" w:rsidRPr="00C46CA0" w:rsidRDefault="005D4D81" w:rsidP="007D52F9">
            <w:pPr>
              <w:pStyle w:val="ListParagraph"/>
              <w:rPr>
                <w:i/>
                <w:color w:val="595959" w:themeColor="text1" w:themeTint="A6"/>
                <w:lang w:val="fr-CA"/>
              </w:rPr>
            </w:pPr>
            <w:hyperlink r:id="rId18" w:history="1">
              <w:r w:rsidR="00C46CA0" w:rsidRPr="00C46CA0">
                <w:rPr>
                  <w:rStyle w:val="Hyperlink"/>
                  <w:i/>
                  <w:lang w:val="fr-CA"/>
                </w:rPr>
                <w:t>Recommandations pour réduire l'exposition aux aérosols infectieux dans l'air</w:t>
              </w:r>
            </w:hyperlink>
            <w:r w:rsidR="00C46CA0" w:rsidRPr="00C46CA0">
              <w:rPr>
                <w:i/>
                <w:color w:val="595959" w:themeColor="text1" w:themeTint="A6"/>
                <w:lang w:val="fr-CA"/>
              </w:rPr>
              <w:t xml:space="preserve"> (ASHRAE)</w:t>
            </w:r>
          </w:p>
          <w:p w14:paraId="487E7B3B" w14:textId="78994DFA" w:rsidR="00FE6AF8" w:rsidRPr="00FE6AF8" w:rsidRDefault="00FE6AF8" w:rsidP="00FE6AF8">
            <w:pPr>
              <w:pStyle w:val="ListParagraph"/>
              <w:numPr>
                <w:ilvl w:val="0"/>
                <w:numId w:val="14"/>
              </w:numPr>
              <w:contextualSpacing w:val="0"/>
              <w:rPr>
                <w:i/>
                <w:color w:val="595959" w:themeColor="text1" w:themeTint="A6"/>
                <w:lang w:val="fr-CA"/>
              </w:rPr>
            </w:pPr>
            <w:r w:rsidRPr="00FE6AF8">
              <w:rPr>
                <w:i/>
                <w:color w:val="595959" w:themeColor="text1" w:themeTint="A6"/>
                <w:lang w:val="fr-CA"/>
              </w:rPr>
              <w:t>Supprimez tout le texte en italique gris lorsque vous avez rempli toutes les sections pertinentes avec des informations spécifiques au bâtiment.</w:t>
            </w:r>
          </w:p>
          <w:p w14:paraId="374A5F99" w14:textId="2DA49FC1" w:rsidR="00FE6AF8" w:rsidRPr="00FE6AF8" w:rsidRDefault="00FE6AF8" w:rsidP="00FE6AF8">
            <w:pPr>
              <w:pStyle w:val="ListParagraph"/>
              <w:numPr>
                <w:ilvl w:val="0"/>
                <w:numId w:val="14"/>
              </w:numPr>
              <w:contextualSpacing w:val="0"/>
              <w:rPr>
                <w:i/>
                <w:color w:val="595959" w:themeColor="text1" w:themeTint="A6"/>
                <w:lang w:val="fr-CA"/>
              </w:rPr>
            </w:pPr>
            <w:r w:rsidRPr="00FE6AF8">
              <w:rPr>
                <w:i/>
                <w:color w:val="595959" w:themeColor="text1" w:themeTint="A6"/>
                <w:lang w:val="fr-CA"/>
              </w:rPr>
              <w:t>Remplissez la liste de contrôle ci-dessous pour confirmer que votre plan de surveillance de la qualité de l'air intérieur répond aux exigences des meilleures pratiques.</w:t>
            </w:r>
          </w:p>
          <w:p w14:paraId="17FB2618" w14:textId="77777777" w:rsidR="00F94DE7" w:rsidRPr="00FE6AF8" w:rsidRDefault="00F94DE7" w:rsidP="00B10825">
            <w:pPr>
              <w:rPr>
                <w:i/>
                <w:color w:val="595959" w:themeColor="text1" w:themeTint="A6"/>
                <w:szCs w:val="20"/>
                <w:lang w:val="fr-CA"/>
              </w:rPr>
            </w:pPr>
          </w:p>
        </w:tc>
      </w:tr>
      <w:tr w:rsidR="00F94DE7" w:rsidRPr="00E97CA6" w14:paraId="25775609" w14:textId="77777777" w:rsidTr="00F94DE7">
        <w:trPr>
          <w:trHeight w:val="15"/>
          <w:jc w:val="center"/>
        </w:trPr>
        <w:tc>
          <w:tcPr>
            <w:tcW w:w="10637" w:type="dxa"/>
            <w:gridSpan w:val="2"/>
            <w:shd w:val="clear" w:color="auto" w:fill="auto"/>
          </w:tcPr>
          <w:tbl>
            <w:tblPr>
              <w:tblStyle w:val="TableGrid"/>
              <w:tblpPr w:leftFromText="180" w:rightFromText="180" w:vertAnchor="text" w:horzAnchor="margin" w:tblpY="-94"/>
              <w:tblOverlap w:val="never"/>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25"/>
              <w:gridCol w:w="1188"/>
            </w:tblGrid>
            <w:tr w:rsidR="00026846" w:rsidRPr="00E97CA6" w14:paraId="7F381380" w14:textId="77777777" w:rsidTr="00026846">
              <w:trPr>
                <w:gridAfter w:val="1"/>
                <w:wAfter w:w="1188" w:type="dxa"/>
                <w:trHeight w:val="17"/>
              </w:trPr>
              <w:tc>
                <w:tcPr>
                  <w:tcW w:w="9625" w:type="dxa"/>
                  <w:shd w:val="clear" w:color="auto" w:fill="auto"/>
                </w:tcPr>
                <w:p w14:paraId="3F88D3F4" w14:textId="77777777" w:rsidR="00026846" w:rsidRPr="00FE6AF8" w:rsidRDefault="00026846" w:rsidP="00026846">
                  <w:pPr>
                    <w:rPr>
                      <w:b/>
                      <w:bCs/>
                      <w:i/>
                      <w:iCs/>
                      <w:color w:val="A5A5A5" w:themeColor="accent3"/>
                      <w:sz w:val="28"/>
                      <w:szCs w:val="32"/>
                      <w:lang w:val="fr-CA"/>
                    </w:rPr>
                  </w:pPr>
                </w:p>
              </w:tc>
            </w:tr>
            <w:tr w:rsidR="00026846" w:rsidRPr="00E97CA6" w14:paraId="4C098040" w14:textId="77777777" w:rsidTr="00026846">
              <w:trPr>
                <w:trHeight w:val="17"/>
              </w:trPr>
              <w:tc>
                <w:tcPr>
                  <w:tcW w:w="10813" w:type="dxa"/>
                  <w:gridSpan w:val="2"/>
                  <w:shd w:val="clear" w:color="auto" w:fill="F2F2F2" w:themeFill="background1" w:themeFillShade="F2"/>
                </w:tcPr>
                <w:p w14:paraId="255109DE" w14:textId="5AD9F5BC" w:rsidR="00026846" w:rsidRPr="00FE6AF8" w:rsidRDefault="00026846" w:rsidP="00026846">
                  <w:pPr>
                    <w:rPr>
                      <w:b/>
                      <w:i/>
                      <w:color w:val="595959" w:themeColor="text1" w:themeTint="A6"/>
                      <w:sz w:val="36"/>
                      <w:lang w:val="fr-CA"/>
                    </w:rPr>
                  </w:pPr>
                  <w:r w:rsidRPr="00FE6AF8">
                    <w:rPr>
                      <w:b/>
                      <w:i/>
                      <w:color w:val="595959" w:themeColor="text1" w:themeTint="A6"/>
                      <w:sz w:val="36"/>
                      <w:lang w:val="fr-CA"/>
                    </w:rPr>
                    <w:t xml:space="preserve"> </w:t>
                  </w:r>
                  <w:r w:rsidR="00FE6AF8" w:rsidRPr="00FE6AF8">
                    <w:rPr>
                      <w:b/>
                      <w:i/>
                      <w:color w:val="595959" w:themeColor="text1" w:themeTint="A6"/>
                      <w:sz w:val="36"/>
                      <w:lang w:val="fr-CA"/>
                    </w:rPr>
                    <w:t>Liste de contrôle</w:t>
                  </w:r>
                </w:p>
                <w:p w14:paraId="719E00DD" w14:textId="77777777" w:rsidR="00FE6AF8" w:rsidRPr="00FE6AF8" w:rsidRDefault="00FE6AF8" w:rsidP="004807DE">
                  <w:pPr>
                    <w:rPr>
                      <w:i/>
                      <w:color w:val="595959" w:themeColor="text1" w:themeTint="A6"/>
                      <w:lang w:val="fr-CA"/>
                    </w:rPr>
                  </w:pPr>
                  <w:r w:rsidRPr="00FE6AF8">
                    <w:rPr>
                      <w:i/>
                      <w:color w:val="595959" w:themeColor="text1" w:themeTint="A6"/>
                      <w:lang w:val="fr-CA"/>
                    </w:rPr>
                    <w:t xml:space="preserve">Le Plan de surveillance de la qualité de l'air intérieur doit comprendre les éléments suivants : </w:t>
                  </w:r>
                </w:p>
                <w:p w14:paraId="255E005A" w14:textId="69E01E87" w:rsidR="00026846" w:rsidRPr="00FE6AF8" w:rsidRDefault="005D4D81" w:rsidP="00026846">
                  <w:pPr>
                    <w:ind w:left="420" w:hanging="420"/>
                    <w:rPr>
                      <w:i/>
                      <w:color w:val="595959" w:themeColor="text1" w:themeTint="A6"/>
                      <w:lang w:val="fr-CA"/>
                    </w:rPr>
                  </w:pPr>
                  <w:sdt>
                    <w:sdtPr>
                      <w:rPr>
                        <w:color w:val="595959" w:themeColor="text1" w:themeTint="A6"/>
                        <w:lang w:val="fr-CA"/>
                      </w:rPr>
                      <w:id w:val="-150609947"/>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Exigences en matière de compétences pour la personne qui élabore le plan de surveillance de la QAI</w:t>
                  </w:r>
                </w:p>
                <w:p w14:paraId="224031F9" w14:textId="43AFE5B3" w:rsidR="00026846" w:rsidRPr="00FE6AF8" w:rsidRDefault="005D4D81" w:rsidP="00026846">
                  <w:pPr>
                    <w:ind w:left="420" w:hanging="420"/>
                    <w:rPr>
                      <w:i/>
                      <w:color w:val="595959" w:themeColor="text1" w:themeTint="A6"/>
                      <w:lang w:val="fr-CA"/>
                    </w:rPr>
                  </w:pPr>
                  <w:sdt>
                    <w:sdtPr>
                      <w:rPr>
                        <w:color w:val="595959" w:themeColor="text1" w:themeTint="A6"/>
                        <w:lang w:val="fr-CA"/>
                      </w:rPr>
                      <w:id w:val="-1171324109"/>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Les objectifs de QAI pour le bâtiment, y compris les cibles pour les paramètres de qualité de l'air autour du dioxyde de carbone, du monoxyde de carbone, de la température, de l'humidité relative, de la poussière, des composés organiques volatils et d'autres contaminants préoccupants connus</w:t>
                  </w:r>
                  <w:r w:rsidR="00026846" w:rsidRPr="00FE6AF8">
                    <w:rPr>
                      <w:i/>
                      <w:color w:val="595959" w:themeColor="text1" w:themeTint="A6"/>
                      <w:lang w:val="fr-CA"/>
                    </w:rPr>
                    <w:t>.</w:t>
                  </w:r>
                </w:p>
                <w:p w14:paraId="13C9D68E" w14:textId="7BDDA6E7" w:rsidR="00026846" w:rsidRPr="00FE6AF8" w:rsidRDefault="005D4D81" w:rsidP="00026846">
                  <w:pPr>
                    <w:ind w:left="420" w:hanging="420"/>
                    <w:rPr>
                      <w:i/>
                      <w:color w:val="595959" w:themeColor="text1" w:themeTint="A6"/>
                      <w:lang w:val="fr-CA"/>
                    </w:rPr>
                  </w:pPr>
                  <w:sdt>
                    <w:sdtPr>
                      <w:rPr>
                        <w:color w:val="595959" w:themeColor="text1" w:themeTint="A6"/>
                        <w:lang w:val="fr-CA"/>
                      </w:rPr>
                      <w:id w:val="-7450828"/>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Identification du système de CVC touché par les objectifs de QAI</w:t>
                  </w:r>
                </w:p>
                <w:p w14:paraId="4138C8CC" w14:textId="2A7F6480" w:rsidR="00026846" w:rsidRPr="00FE6AF8" w:rsidRDefault="005D4D81" w:rsidP="00026846">
                  <w:pPr>
                    <w:ind w:left="420" w:hanging="420"/>
                    <w:rPr>
                      <w:i/>
                      <w:color w:val="595959" w:themeColor="text1" w:themeTint="A6"/>
                      <w:lang w:val="fr-CA"/>
                    </w:rPr>
                  </w:pPr>
                  <w:sdt>
                    <w:sdtPr>
                      <w:rPr>
                        <w:color w:val="595959" w:themeColor="text1" w:themeTint="A6"/>
                        <w:lang w:val="fr-CA"/>
                      </w:rPr>
                      <w:id w:val="-496803199"/>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Calendrier des tâches d'inspection et d'entretien préventif du CVC (peut chevaucher l'énergie et le carbone : E6.0 – Entretien préventif)</w:t>
                  </w:r>
                </w:p>
                <w:p w14:paraId="3A7C1154" w14:textId="657318A9" w:rsidR="00026846" w:rsidRPr="00FE6AF8" w:rsidRDefault="005D4D81" w:rsidP="00026846">
                  <w:pPr>
                    <w:ind w:left="420" w:hanging="420"/>
                    <w:rPr>
                      <w:i/>
                      <w:color w:val="595959" w:themeColor="text1" w:themeTint="A6"/>
                      <w:lang w:val="fr-CA"/>
                    </w:rPr>
                  </w:pPr>
                  <w:sdt>
                    <w:sdtPr>
                      <w:rPr>
                        <w:color w:val="595959" w:themeColor="text1" w:themeTint="A6"/>
                        <w:lang w:val="fr-CA"/>
                      </w:rPr>
                      <w:id w:val="1495527752"/>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 xml:space="preserve">Procédures pour répondre aux préoccupations des occupants en matière de QAI (peut chevaucher la </w:t>
                  </w:r>
                  <w:r w:rsidR="00697649">
                    <w:rPr>
                      <w:i/>
                      <w:color w:val="595959" w:themeColor="text1" w:themeTint="A6"/>
                      <w:lang w:val="fr-CA"/>
                    </w:rPr>
                    <w:t xml:space="preserve">pratique de base </w:t>
                  </w:r>
                  <w:r w:rsidR="00FE6AF8" w:rsidRPr="00FE6AF8">
                    <w:rPr>
                      <w:i/>
                      <w:color w:val="595959" w:themeColor="text1" w:themeTint="A6"/>
                      <w:lang w:val="fr-CA"/>
                    </w:rPr>
                    <w:t>8 : Programme de demande de service aux occupants)</w:t>
                  </w:r>
                </w:p>
                <w:p w14:paraId="44B1877A" w14:textId="19E9D2EA" w:rsidR="00026846" w:rsidRPr="00FE6AF8" w:rsidRDefault="005D4D81" w:rsidP="00026846">
                  <w:pPr>
                    <w:pStyle w:val="checkboxgrey"/>
                    <w:rPr>
                      <w:lang w:val="fr-CA"/>
                    </w:rPr>
                  </w:pPr>
                  <w:sdt>
                    <w:sdtPr>
                      <w:rPr>
                        <w:lang w:val="fr-CA"/>
                      </w:rPr>
                      <w:id w:val="-1245028396"/>
                      <w14:checkbox>
                        <w14:checked w14:val="0"/>
                        <w14:checkedState w14:val="2612" w14:font="MS Gothic"/>
                        <w14:uncheckedState w14:val="2610" w14:font="MS Gothic"/>
                      </w14:checkbox>
                    </w:sdtPr>
                    <w:sdtEndPr/>
                    <w:sdtContent>
                      <w:r w:rsidR="00026846" w:rsidRPr="00FE6AF8">
                        <w:rPr>
                          <w:rFonts w:ascii="MS Gothic" w:eastAsia="MS Gothic" w:hAnsi="MS Gothic" w:hint="eastAsia"/>
                          <w:lang w:val="fr-CA"/>
                        </w:rPr>
                        <w:t>☐</w:t>
                      </w:r>
                    </w:sdtContent>
                  </w:sdt>
                  <w:r w:rsidR="00026846" w:rsidRPr="00FE6AF8">
                    <w:rPr>
                      <w:lang w:val="fr-CA"/>
                    </w:rPr>
                    <w:t xml:space="preserve">    </w:t>
                  </w:r>
                  <w:r w:rsidR="00FE6AF8" w:rsidRPr="00FE6AF8">
                    <w:rPr>
                      <w:lang w:val="fr-CA"/>
                    </w:rPr>
                    <w:t>Identification des parties responsables et exigences en matière de formation pour la gestion immobilière et le personnel d'entretien des bâtiments en ce qui concerne la QAI</w:t>
                  </w:r>
                </w:p>
                <w:p w14:paraId="69A7237E" w14:textId="77777777" w:rsidR="00026846" w:rsidRPr="00FE6AF8" w:rsidRDefault="00026846" w:rsidP="00026846">
                  <w:pPr>
                    <w:rPr>
                      <w:i/>
                      <w:color w:val="595959" w:themeColor="text1" w:themeTint="A6"/>
                      <w:szCs w:val="20"/>
                      <w:lang w:val="fr-CA"/>
                    </w:rPr>
                  </w:pPr>
                </w:p>
              </w:tc>
            </w:tr>
            <w:tr w:rsidR="00026846" w:rsidRPr="00E97CA6" w14:paraId="7D0FBB3E" w14:textId="77777777" w:rsidTr="00026846">
              <w:trPr>
                <w:trHeight w:val="17"/>
              </w:trPr>
              <w:tc>
                <w:tcPr>
                  <w:tcW w:w="10813" w:type="dxa"/>
                  <w:gridSpan w:val="2"/>
                  <w:shd w:val="clear" w:color="auto" w:fill="auto"/>
                </w:tcPr>
                <w:p w14:paraId="2389EB2C" w14:textId="77777777" w:rsidR="00026846" w:rsidRPr="00FE6AF8" w:rsidRDefault="00026846" w:rsidP="00026846">
                  <w:pPr>
                    <w:rPr>
                      <w:b/>
                      <w:bCs/>
                      <w:i/>
                      <w:iCs/>
                      <w:color w:val="A5A5A5" w:themeColor="accent3"/>
                      <w:sz w:val="28"/>
                      <w:szCs w:val="32"/>
                      <w:lang w:val="fr-CA"/>
                    </w:rPr>
                  </w:pPr>
                </w:p>
              </w:tc>
            </w:tr>
          </w:tbl>
          <w:p w14:paraId="77698099" w14:textId="77777777" w:rsidR="00315A7E" w:rsidRPr="00FE6AF8" w:rsidRDefault="00315A7E" w:rsidP="00B10825">
            <w:pPr>
              <w:rPr>
                <w:b/>
                <w:bCs/>
                <w:i/>
                <w:iCs/>
                <w:color w:val="A5A5A5" w:themeColor="accent3"/>
                <w:sz w:val="28"/>
                <w:szCs w:val="32"/>
                <w:lang w:val="fr-CA"/>
              </w:rPr>
            </w:pPr>
          </w:p>
        </w:tc>
      </w:tr>
    </w:tbl>
    <w:p w14:paraId="53795270" w14:textId="77777777" w:rsidR="00332897" w:rsidRPr="00332897" w:rsidRDefault="00332897" w:rsidP="0032284B">
      <w:pPr>
        <w:rPr>
          <w:b/>
          <w:sz w:val="36"/>
          <w:lang w:val="fr-CA"/>
        </w:rPr>
      </w:pPr>
      <w:r w:rsidRPr="00332897">
        <w:rPr>
          <w:b/>
          <w:sz w:val="36"/>
          <w:lang w:val="fr-CA"/>
        </w:rPr>
        <w:lastRenderedPageBreak/>
        <w:t>PLAN DE SURVEILLANCE DE LA QUALITÉ DE L'AIR INTÉRIEUR</w:t>
      </w:r>
    </w:p>
    <w:p w14:paraId="705C876C" w14:textId="77777777" w:rsidR="00332897" w:rsidRPr="00332897" w:rsidRDefault="00332897" w:rsidP="0032284B">
      <w:pPr>
        <w:rPr>
          <w:color w:val="0070C0"/>
          <w:lang w:val="fr-CA"/>
        </w:rPr>
      </w:pPr>
    </w:p>
    <w:p w14:paraId="28C43A4A" w14:textId="77777777" w:rsidR="00332897" w:rsidRPr="00332897" w:rsidRDefault="00332897" w:rsidP="0032284B">
      <w:pPr>
        <w:rPr>
          <w:color w:val="0070C0"/>
          <w:lang w:val="fr-CA"/>
        </w:rPr>
      </w:pPr>
      <w:r>
        <w:rPr>
          <w:color w:val="0070C0"/>
        </w:rPr>
        <w:fldChar w:fldCharType="begin">
          <w:ffData>
            <w:name w:val="Text1"/>
            <w:enabled/>
            <w:calcOnExit w:val="0"/>
            <w:textInput>
              <w:default w:val="[Insert Building Name and / or Address]"/>
            </w:textInput>
          </w:ffData>
        </w:fldChar>
      </w:r>
      <w:bookmarkStart w:id="1" w:name="Text1"/>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et / ou l'adresse du bâtiment]</w:t>
      </w:r>
      <w:r>
        <w:rPr>
          <w:color w:val="0070C0"/>
        </w:rPr>
        <w:fldChar w:fldCharType="end"/>
      </w:r>
      <w:bookmarkEnd w:id="1"/>
    </w:p>
    <w:p w14:paraId="0AFCECB2" w14:textId="77777777" w:rsidR="00332897" w:rsidRPr="00332897" w:rsidRDefault="00332897" w:rsidP="0032284B">
      <w:pPr>
        <w:rPr>
          <w:color w:val="0070C0"/>
          <w:lang w:val="fr-CA"/>
        </w:rPr>
      </w:pPr>
    </w:p>
    <w:p w14:paraId="24112AE7" w14:textId="77777777" w:rsidR="00332897" w:rsidRPr="00332897" w:rsidRDefault="00332897" w:rsidP="0032284B">
      <w:pPr>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w:t>
      </w:r>
      <w:r>
        <w:rPr>
          <w:color w:val="0070C0"/>
        </w:rPr>
        <w:fldChar w:fldCharType="end"/>
      </w:r>
      <w:bookmarkEnd w:id="2"/>
    </w:p>
    <w:p w14:paraId="41A7A946" w14:textId="77777777" w:rsidR="00332897" w:rsidRPr="00332897" w:rsidRDefault="00332897" w:rsidP="0032284B">
      <w:pPr>
        <w:rPr>
          <w:color w:val="0070C0"/>
          <w:lang w:val="fr-CA"/>
        </w:rPr>
      </w:pPr>
    </w:p>
    <w:p w14:paraId="5815B599" w14:textId="77777777" w:rsidR="00332897" w:rsidRPr="00332897" w:rsidRDefault="00332897" w:rsidP="0032284B">
      <w:pPr>
        <w:rPr>
          <w:color w:val="0070C0"/>
          <w:lang w:val="fr-CA"/>
        </w:rPr>
      </w:pPr>
      <w:r>
        <w:rPr>
          <w:color w:val="0070C0"/>
        </w:rPr>
        <w:fldChar w:fldCharType="begin">
          <w:ffData>
            <w:name w:val="Text3"/>
            <w:enabled/>
            <w:calcOnExit w:val="0"/>
            <w:textInput>
              <w:default w:val="[Insert Name of Organization]"/>
            </w:textInput>
          </w:ffData>
        </w:fldChar>
      </w:r>
      <w:bookmarkStart w:id="3" w:name="Text3"/>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w:t>
      </w:r>
      <w:r>
        <w:rPr>
          <w:color w:val="0070C0"/>
        </w:rPr>
        <w:fldChar w:fldCharType="end"/>
      </w:r>
      <w:bookmarkEnd w:id="3"/>
    </w:p>
    <w:p w14:paraId="53E4A03F" w14:textId="77777777" w:rsidR="00332897" w:rsidRPr="00332897" w:rsidRDefault="00332897" w:rsidP="0032284B">
      <w:pPr>
        <w:rPr>
          <w:color w:val="0070C0"/>
          <w:lang w:val="fr-CA"/>
        </w:rPr>
      </w:pPr>
    </w:p>
    <w:p w14:paraId="50F9D6EA" w14:textId="04E47FC9" w:rsidR="00FF4A3B" w:rsidRPr="00332897" w:rsidRDefault="00332897" w:rsidP="00FF4A3B">
      <w:pPr>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4" w:name="Text4"/>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la date à laquelle le plan a été créé / la date la plus récente à laquelle il a été examiné]</w:t>
      </w:r>
      <w:r>
        <w:rPr>
          <w:color w:val="0070C0"/>
        </w:rPr>
        <w:fldChar w:fldCharType="end"/>
      </w:r>
      <w:bookmarkEnd w:id="4"/>
      <w:r w:rsidR="00374691" w:rsidRPr="00332897">
        <w:rPr>
          <w:color w:val="0070C0"/>
          <w:lang w:val="fr-CA"/>
        </w:rPr>
        <w:br/>
      </w:r>
    </w:p>
    <w:bookmarkEnd w:id="0"/>
    <w:p w14:paraId="2DC6EDBF" w14:textId="77777777" w:rsidR="00332897" w:rsidRPr="00374691" w:rsidRDefault="00332897" w:rsidP="00E867E7">
      <w:pPr>
        <w:pStyle w:val="Heading1"/>
      </w:pPr>
      <w:r w:rsidRPr="00374691">
        <w:t xml:space="preserve">Introduction et </w:t>
      </w:r>
      <w:proofErr w:type="spellStart"/>
      <w:r w:rsidRPr="00374691">
        <w:t>objectif</w:t>
      </w:r>
      <w:proofErr w:type="spellEnd"/>
    </w:p>
    <w:p w14:paraId="44D66B69" w14:textId="77777777" w:rsidR="00332897" w:rsidRPr="00332897" w:rsidRDefault="00332897" w:rsidP="00944E36">
      <w:pPr>
        <w:rPr>
          <w:rFonts w:cs="Times New Roman (Body CS)"/>
          <w:spacing w:val="-2"/>
          <w:lang w:val="fr-CA"/>
        </w:rPr>
      </w:pPr>
      <w:r w:rsidRPr="00332897">
        <w:rPr>
          <w:rFonts w:cs="Times New Roman (Body CS)"/>
          <w:spacing w:val="-2"/>
          <w:lang w:val="fr-CA"/>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une formation adéquate pour l'équipe de gestion de l'immeuble.</w:t>
      </w:r>
    </w:p>
    <w:p w14:paraId="0CBDAE4F" w14:textId="77777777" w:rsidR="00332897" w:rsidRPr="00711999" w:rsidRDefault="00332897" w:rsidP="00D73AD8">
      <w:pPr>
        <w:pStyle w:val="Heading1"/>
      </w:pPr>
      <w:proofErr w:type="spellStart"/>
      <w:r w:rsidRPr="00711999">
        <w:t>Responsabilités</w:t>
      </w:r>
      <w:proofErr w:type="spellEnd"/>
    </w:p>
    <w:bookmarkStart w:id="5" w:name="_Hlk40703397"/>
    <w:p w14:paraId="0D6E1E06" w14:textId="77777777" w:rsidR="00332897" w:rsidRPr="00332897" w:rsidRDefault="00332897" w:rsidP="00C03966">
      <w:pPr>
        <w:ind w:left="360"/>
        <w:rPr>
          <w:lang w:val="fr-CA"/>
        </w:rPr>
      </w:pPr>
      <w:r>
        <w:rPr>
          <w:color w:val="0070C0"/>
        </w:rPr>
        <w:fldChar w:fldCharType="begin">
          <w:ffData>
            <w:name w:val="Text5"/>
            <w:enabled/>
            <w:calcOnExit w:val="0"/>
            <w:textInput>
              <w:default w:val="[Insert Name], "/>
            </w:textInput>
          </w:ffData>
        </w:fldChar>
      </w:r>
      <w:bookmarkStart w:id="6" w:name="Text5"/>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nom], </w:t>
      </w:r>
      <w:r>
        <w:rPr>
          <w:color w:val="0070C0"/>
        </w:rPr>
        <w:fldChar w:fldCharType="end"/>
      </w:r>
      <w:bookmarkEnd w:id="6"/>
      <w:r w:rsidRPr="00332897">
        <w:rPr>
          <w:lang w:val="fr-CA"/>
        </w:rPr>
        <w:t>gestionnaire immobilier (</w:t>
      </w:r>
      <w:r w:rsidRPr="00374691">
        <w:rPr>
          <w:color w:val="0070C0"/>
        </w:rPr>
        <w:fldChar w:fldCharType="begin">
          <w:ffData>
            <w:name w:val="Text6"/>
            <w:enabled/>
            <w:calcOnExit w:val="0"/>
            <w:textInput>
              <w:default w:val="[Insert Name of Organization]"/>
            </w:textInput>
          </w:ffData>
        </w:fldChar>
      </w:r>
      <w:bookmarkStart w:id="7" w:name="Text6"/>
      <w:r w:rsidRPr="00332897">
        <w:rPr>
          <w:color w:val="0070C0"/>
          <w:lang w:val="fr-CA"/>
        </w:rPr>
        <w:instrText xml:space="preserve"> FORMTEXT </w:instrText>
      </w:r>
      <w:r w:rsidRPr="00374691">
        <w:rPr>
          <w:color w:val="0070C0"/>
        </w:rPr>
      </w:r>
      <w:r w:rsidRPr="00374691">
        <w:rPr>
          <w:color w:val="0070C0"/>
        </w:rPr>
        <w:fldChar w:fldCharType="separate"/>
      </w:r>
      <w:r w:rsidRPr="00332897">
        <w:rPr>
          <w:noProof/>
          <w:color w:val="0070C0"/>
          <w:lang w:val="fr-CA"/>
        </w:rPr>
        <w:t>[Insérer le nom de l'organisation]</w:t>
      </w:r>
      <w:r w:rsidRPr="00374691">
        <w:rPr>
          <w:color w:val="0070C0"/>
        </w:rPr>
        <w:fldChar w:fldCharType="end"/>
      </w:r>
      <w:bookmarkEnd w:id="7"/>
      <w:r w:rsidRPr="00332897">
        <w:rPr>
          <w:lang w:val="fr-CA"/>
        </w:rPr>
        <w:t xml:space="preserve">) de </w:t>
      </w:r>
      <w:r>
        <w:rPr>
          <w:color w:val="0070C0"/>
        </w:rPr>
        <w:fldChar w:fldCharType="begin">
          <w:ffData>
            <w:name w:val="Text7"/>
            <w:enabled/>
            <w:calcOnExit w:val="0"/>
            <w:textInput>
              <w:default w:val="[Insert Building Name], "/>
            </w:textInput>
          </w:ffData>
        </w:fldChar>
      </w:r>
      <w:bookmarkStart w:id="8" w:name="Text7"/>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nom du bâtiment], </w:t>
      </w:r>
      <w:r>
        <w:rPr>
          <w:color w:val="0070C0"/>
        </w:rPr>
        <w:fldChar w:fldCharType="end"/>
      </w:r>
      <w:bookmarkEnd w:id="8"/>
      <w:r w:rsidRPr="00332897">
        <w:rPr>
          <w:lang w:val="fr-CA"/>
        </w:rPr>
        <w:t>est responsable de ce qui suit :</w:t>
      </w:r>
    </w:p>
    <w:p w14:paraId="37C240CD" w14:textId="4223F37B" w:rsidR="00332897" w:rsidRPr="00332897" w:rsidRDefault="00332897" w:rsidP="00332897">
      <w:pPr>
        <w:pStyle w:val="ListParagraph"/>
        <w:numPr>
          <w:ilvl w:val="0"/>
          <w:numId w:val="15"/>
        </w:numPr>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3B1AE6C1" wp14:editId="4C7F8F5A">
                <wp:simplePos x="0" y="0"/>
                <wp:positionH relativeFrom="column">
                  <wp:posOffset>40640</wp:posOffset>
                </wp:positionH>
                <wp:positionV relativeFrom="paragraph">
                  <wp:posOffset>647065</wp:posOffset>
                </wp:positionV>
                <wp:extent cx="6852285" cy="1866265"/>
                <wp:effectExtent l="0" t="0" r="5715" b="635"/>
                <wp:wrapTopAndBottom/>
                <wp:docPr id="924666711" name="Text Box 1"/>
                <wp:cNvGraphicFramePr/>
                <a:graphic xmlns:a="http://schemas.openxmlformats.org/drawingml/2006/main">
                  <a:graphicData uri="http://schemas.microsoft.com/office/word/2010/wordprocessingShape">
                    <wps:wsp>
                      <wps:cNvSpPr txBox="1"/>
                      <wps:spPr>
                        <a:xfrm>
                          <a:off x="0" y="0"/>
                          <a:ext cx="6852285" cy="1866265"/>
                        </a:xfrm>
                        <a:prstGeom prst="rect">
                          <a:avLst/>
                        </a:prstGeom>
                        <a:solidFill>
                          <a:schemeClr val="bg1">
                            <a:lumMod val="95000"/>
                          </a:schemeClr>
                        </a:solidFill>
                        <a:ln w="6350">
                          <a:noFill/>
                        </a:ln>
                      </wps:spPr>
                      <wps:txbx>
                        <w:txbxContent>
                          <w:p w14:paraId="0C8061C1" w14:textId="77777777" w:rsidR="00332897" w:rsidRPr="00332897" w:rsidRDefault="00332897" w:rsidP="00570FB3">
                            <w:pPr>
                              <w:rPr>
                                <w:i/>
                                <w:color w:val="595959" w:themeColor="text1" w:themeTint="A6"/>
                                <w:lang w:val="fr-CA"/>
                              </w:rPr>
                            </w:pPr>
                            <w:r w:rsidRPr="00332897">
                              <w:rPr>
                                <w:i/>
                                <w:color w:val="595959" w:themeColor="text1" w:themeTint="A6"/>
                                <w:lang w:val="fr-CA"/>
                              </w:rPr>
                              <w:t>Désignez un spécialiste (peut-être un consultant tiers) pour créer le plan de surveillance de la qualité de l'air intérieur. Les compétences suivantes sont requises au minimum :</w:t>
                            </w:r>
                          </w:p>
                          <w:p w14:paraId="316B837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Qualifications adéquates </w:t>
                            </w:r>
                            <w:r w:rsidRPr="00332897">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049FCD2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Formation appropriée </w:t>
                            </w:r>
                            <w:r w:rsidRPr="00332897">
                              <w:rPr>
                                <w:i/>
                                <w:color w:val="595959" w:themeColor="text1" w:themeTint="A6"/>
                                <w:lang w:val="fr-CA"/>
                              </w:rPr>
                              <w:t>: la personne doit avoir une formation appropriée à la mise en œuvre d'un programme de surveillance de la qualité de l'environnement intérieur et qui est conforme aux exigences minimales régionales en matière de formation en matière de sécurité ; et</w:t>
                            </w:r>
                          </w:p>
                          <w:p w14:paraId="018EA90A"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Expérience suffisante </w:t>
                            </w:r>
                            <w:r w:rsidRPr="00332897">
                              <w:rPr>
                                <w:i/>
                                <w:color w:val="595959" w:themeColor="text1" w:themeTint="A6"/>
                                <w:lang w:val="fr-CA"/>
                              </w:rPr>
                              <w:t>: la personne doit avoir suffisamment d'expérience pour effectuer le travail en toute sécurité sans supervision ou avec seulement un degré minimal de supervision.</w:t>
                            </w:r>
                          </w:p>
                          <w:p w14:paraId="7347C2AA" w14:textId="37E6EEFF" w:rsidR="003E14E9" w:rsidRPr="00332897" w:rsidRDefault="003E14E9" w:rsidP="00103728">
                            <w:pPr>
                              <w:numPr>
                                <w:ilvl w:val="0"/>
                                <w:numId w:val="13"/>
                              </w:num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1AE6C1" id="_x0000_t202" coordsize="21600,21600" o:spt="202" path="m,l,21600r21600,l21600,xe">
                <v:stroke joinstyle="miter"/>
                <v:path gradientshapeok="t" o:connecttype="rect"/>
              </v:shapetype>
              <v:shape id="Text Box 1" o:spid="_x0000_s1026" type="#_x0000_t202" style="position:absolute;left:0;text-align:left;margin-left:3.2pt;margin-top:50.95pt;width:539.55pt;height:1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" fillcolor="#f2f2f2 [3052]" stroked="f" strokeweight=".5pt">
                <v:textbox>
                  <w:txbxContent>
                    <w:p w14:paraId="0C8061C1" w14:textId="77777777" w:rsidR="00332897" w:rsidRPr="00332897" w:rsidRDefault="00332897" w:rsidP="00570FB3">
                      <w:pPr>
                        <w:rPr>
                          <w:i/>
                          <w:color w:val="595959" w:themeColor="text1" w:themeTint="A6"/>
                          <w:lang w:val="fr-CA"/>
                        </w:rPr>
                      </w:pPr>
                      <w:r w:rsidRPr="00332897">
                        <w:rPr>
                          <w:i/>
                          <w:color w:val="595959" w:themeColor="text1" w:themeTint="A6"/>
                          <w:lang w:val="fr-CA"/>
                        </w:rPr>
                        <w:t>Désignez un spécialiste (peut-être un consultant tiers) pour créer le plan de surveillance de la qualité de l'air intérieur. Les compétences suivantes sont requises au minimum :</w:t>
                      </w:r>
                    </w:p>
                    <w:p w14:paraId="316B837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Qualifications adéquates </w:t>
                      </w:r>
                      <w:r w:rsidRPr="00332897">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049FCD2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Formation appropriée </w:t>
                      </w:r>
                      <w:r w:rsidRPr="00332897">
                        <w:rPr>
                          <w:i/>
                          <w:color w:val="595959" w:themeColor="text1" w:themeTint="A6"/>
                          <w:lang w:val="fr-CA"/>
                        </w:rPr>
                        <w:t>: la personne doit avoir une formation appropriée à la mise en œuvre d'un programme de surveillance de la qualité de l'environnement intérieur et qui est conforme aux exigences minimales régionales en matière de formation en matière de sécurité ; et</w:t>
                      </w:r>
                    </w:p>
                    <w:p w14:paraId="018EA90A"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Expérience suffisante </w:t>
                      </w:r>
                      <w:r w:rsidRPr="00332897">
                        <w:rPr>
                          <w:i/>
                          <w:color w:val="595959" w:themeColor="text1" w:themeTint="A6"/>
                          <w:lang w:val="fr-CA"/>
                        </w:rPr>
                        <w:t>: la personne doit avoir suffisamment d'expérience pour effectuer le travail en toute sécurité sans supervision ou avec seulement un degré minimal de supervision.</w:t>
                      </w:r>
                    </w:p>
                    <w:p w14:paraId="7347C2AA" w14:textId="37E6EEFF" w:rsidR="003E14E9" w:rsidRPr="00332897" w:rsidRDefault="003E14E9" w:rsidP="00103728">
                      <w:pPr>
                        <w:numPr>
                          <w:ilvl w:val="0"/>
                          <w:numId w:val="13"/>
                        </w:numPr>
                        <w:rPr>
                          <w:i/>
                          <w:color w:val="595959" w:themeColor="text1" w:themeTint="A6"/>
                          <w:lang w:val="fr-CA"/>
                        </w:rPr>
                      </w:pPr>
                    </w:p>
                  </w:txbxContent>
                </v:textbox>
                <w10:wrap type="topAndBottom"/>
              </v:shape>
            </w:pict>
          </mc:Fallback>
        </mc:AlternateContent>
      </w:r>
      <w:r w:rsidRPr="00332897">
        <w:rPr>
          <w:lang w:val="fr-CA"/>
        </w:rPr>
        <w:t xml:space="preserve">Identifier la personne appropriée pour préparer le plan de surveillance de la qualité de l'air intérieur. </w:t>
      </w:r>
      <w:r>
        <w:rPr>
          <w:color w:val="0070C0"/>
        </w:rPr>
        <w:fldChar w:fldCharType="begin">
          <w:ffData>
            <w:name w:val="Text8"/>
            <w:enabled/>
            <w:calcOnExit w:val="0"/>
            <w:textInput>
              <w:default w:val="[Insert Name]"/>
            </w:textInput>
          </w:ffData>
        </w:fldChar>
      </w:r>
      <w:bookmarkStart w:id="9" w:name="Text8"/>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w:t>
      </w:r>
      <w:r>
        <w:rPr>
          <w:color w:val="0070C0"/>
        </w:rPr>
        <w:fldChar w:fldCharType="end"/>
      </w:r>
      <w:bookmarkEnd w:id="9"/>
      <w:r w:rsidRPr="00332897">
        <w:rPr>
          <w:lang w:val="fr-CA"/>
        </w:rPr>
        <w:t xml:space="preserve">, </w:t>
      </w:r>
      <w:r>
        <w:rPr>
          <w:color w:val="0070C0"/>
        </w:rPr>
        <w:fldChar w:fldCharType="begin">
          <w:ffData>
            <w:name w:val="Text9"/>
            <w:enabled/>
            <w:calcOnExit w:val="0"/>
            <w:textInput>
              <w:default w:val="[Insert Title or Role of Specialist] "/>
            </w:textInput>
          </w:ffData>
        </w:fldChar>
      </w:r>
      <w:bookmarkStart w:id="10" w:name="Text9"/>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titre ou le rôle du spécialiste] </w:t>
      </w:r>
      <w:r>
        <w:rPr>
          <w:color w:val="0070C0"/>
        </w:rPr>
        <w:fldChar w:fldCharType="end"/>
      </w:r>
      <w:bookmarkEnd w:id="10"/>
      <w:r w:rsidRPr="00332897">
        <w:rPr>
          <w:lang w:val="fr-CA"/>
        </w:rPr>
        <w:t xml:space="preserve">de </w:t>
      </w:r>
      <w:r>
        <w:rPr>
          <w:color w:val="0070C0"/>
        </w:rPr>
        <w:fldChar w:fldCharType="begin">
          <w:ffData>
            <w:name w:val="Text10"/>
            <w:enabled/>
            <w:calcOnExit w:val="0"/>
            <w:textInput>
              <w:default w:val="[Insert Name of Specialist Organization]"/>
            </w:textInput>
          </w:ffData>
        </w:fldChar>
      </w:r>
      <w:bookmarkStart w:id="11" w:name="Text10"/>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 spécialisée]</w:t>
      </w:r>
      <w:r>
        <w:rPr>
          <w:color w:val="0070C0"/>
        </w:rPr>
        <w:fldChar w:fldCharType="end"/>
      </w:r>
      <w:bookmarkEnd w:id="11"/>
      <w:r w:rsidRPr="00332897">
        <w:rPr>
          <w:lang w:val="fr-CA"/>
        </w:rPr>
        <w:t xml:space="preserve"> a été identifié pour préparer le Plan de surveillance de la qualité de l'air intérieur</w:t>
      </w:r>
    </w:p>
    <w:p w14:paraId="2FD505C5" w14:textId="7A3AF05C" w:rsidR="00332897" w:rsidRPr="00332897" w:rsidRDefault="00332897" w:rsidP="00332897">
      <w:pPr>
        <w:ind w:left="360"/>
        <w:rPr>
          <w:lang w:val="fr-CA"/>
        </w:rPr>
      </w:pPr>
    </w:p>
    <w:p w14:paraId="255CE131" w14:textId="0519124B" w:rsidR="003E14E9" w:rsidRPr="00332897" w:rsidRDefault="003E14E9" w:rsidP="003E14E9">
      <w:pPr>
        <w:rPr>
          <w:lang w:val="fr-CA"/>
        </w:rPr>
      </w:pPr>
    </w:p>
    <w:p w14:paraId="396D2D20" w14:textId="77777777" w:rsidR="00332897" w:rsidRPr="00332897" w:rsidRDefault="00332897" w:rsidP="00332897">
      <w:pPr>
        <w:pStyle w:val="ListParagraph"/>
        <w:numPr>
          <w:ilvl w:val="0"/>
          <w:numId w:val="17"/>
        </w:numPr>
        <w:spacing w:after="0"/>
        <w:contextualSpacing w:val="0"/>
        <w:rPr>
          <w:lang w:val="fr-CA"/>
        </w:rPr>
      </w:pPr>
      <w:r w:rsidRPr="00332897">
        <w:rPr>
          <w:lang w:val="fr-CA"/>
        </w:rPr>
        <w:t xml:space="preserve">Travailler avec le gestionnaire de QAI nommé et le personnel d'entretien et d'exploitation des bâtiments pour : </w:t>
      </w:r>
      <w:bookmarkStart w:id="12" w:name="_Hlk40704616"/>
      <w:bookmarkEnd w:id="12"/>
    </w:p>
    <w:p w14:paraId="050EB345" w14:textId="77777777" w:rsidR="006A7948" w:rsidRPr="006A7948" w:rsidRDefault="006A7948" w:rsidP="006A7948">
      <w:pPr>
        <w:pStyle w:val="ListParagraph"/>
        <w:numPr>
          <w:ilvl w:val="1"/>
          <w:numId w:val="17"/>
        </w:numPr>
        <w:rPr>
          <w:lang w:val="fr-CA"/>
        </w:rPr>
      </w:pPr>
      <w:r w:rsidRPr="006A7948">
        <w:rPr>
          <w:lang w:val="fr-CA"/>
        </w:rPr>
        <w:t>Préparer le plan de surveillance de la QAI ;</w:t>
      </w:r>
    </w:p>
    <w:p w14:paraId="20001657" w14:textId="77777777" w:rsidR="006A7948" w:rsidRPr="006A7948" w:rsidRDefault="006A7948" w:rsidP="006A7948">
      <w:pPr>
        <w:pStyle w:val="ListParagraph"/>
        <w:numPr>
          <w:ilvl w:val="1"/>
          <w:numId w:val="17"/>
        </w:numPr>
        <w:rPr>
          <w:lang w:val="fr-CA"/>
        </w:rPr>
      </w:pPr>
      <w:r w:rsidRPr="006A7948">
        <w:rPr>
          <w:lang w:val="fr-CA"/>
        </w:rPr>
        <w:t>S'entendre sur l'approche de gestion de la QAI mise en œuvre dans l'immeuble et sur la fréquence d'exécution des tâches connexes ;</w:t>
      </w:r>
    </w:p>
    <w:p w14:paraId="3E65CAE4" w14:textId="77777777" w:rsidR="006A7948" w:rsidRPr="006A7948" w:rsidRDefault="006A7948" w:rsidP="006A7948">
      <w:pPr>
        <w:pStyle w:val="ListParagraph"/>
        <w:numPr>
          <w:ilvl w:val="1"/>
          <w:numId w:val="17"/>
        </w:numPr>
        <w:rPr>
          <w:lang w:val="fr-CA"/>
        </w:rPr>
      </w:pPr>
      <w:r w:rsidRPr="006A7948">
        <w:rPr>
          <w:lang w:val="fr-CA"/>
        </w:rPr>
        <w:t>Identifier les systèmes de CVC touchés par la QAI,</w:t>
      </w:r>
    </w:p>
    <w:p w14:paraId="62256B03" w14:textId="77777777" w:rsidR="006A7948" w:rsidRPr="006A7948" w:rsidRDefault="006A7948" w:rsidP="006A7948">
      <w:pPr>
        <w:pStyle w:val="ListParagraph"/>
        <w:numPr>
          <w:ilvl w:val="1"/>
          <w:numId w:val="17"/>
        </w:numPr>
        <w:rPr>
          <w:lang w:val="fr-CA"/>
        </w:rPr>
      </w:pPr>
      <w:r w:rsidRPr="006A7948">
        <w:rPr>
          <w:lang w:val="fr-CA"/>
        </w:rPr>
        <w:t>Définir les objectifs de QAI pour le bâtiment,</w:t>
      </w:r>
    </w:p>
    <w:p w14:paraId="5087384B" w14:textId="77777777" w:rsidR="006A7948" w:rsidRPr="006A7948" w:rsidRDefault="006A7948" w:rsidP="006A7948">
      <w:pPr>
        <w:pStyle w:val="ListParagraph"/>
        <w:numPr>
          <w:ilvl w:val="1"/>
          <w:numId w:val="17"/>
        </w:numPr>
        <w:rPr>
          <w:lang w:val="fr-CA"/>
        </w:rPr>
      </w:pPr>
      <w:r w:rsidRPr="006A7948">
        <w:rPr>
          <w:lang w:val="fr-CA"/>
        </w:rPr>
        <w:t>Planifier les tâches d'inspection et d'entretien préventif du CVC.</w:t>
      </w:r>
    </w:p>
    <w:p w14:paraId="6E8765CB" w14:textId="77777777" w:rsidR="006A7948" w:rsidRPr="006A7948" w:rsidRDefault="006A7948" w:rsidP="006A7948">
      <w:pPr>
        <w:pStyle w:val="ListParagraph"/>
        <w:numPr>
          <w:ilvl w:val="1"/>
          <w:numId w:val="17"/>
        </w:numPr>
        <w:spacing w:before="0"/>
        <w:contextualSpacing w:val="0"/>
        <w:rPr>
          <w:lang w:val="fr-CA"/>
        </w:rPr>
      </w:pPr>
      <w:r w:rsidRPr="006A7948">
        <w:rPr>
          <w:lang w:val="fr-CA"/>
        </w:rPr>
        <w:t>Affecter des parties responsables à l'exécution de la mise en œuvre du plan de surveillance de la QAI.</w:t>
      </w:r>
    </w:p>
    <w:p w14:paraId="7CDEC52C" w14:textId="77777777" w:rsidR="006A7948" w:rsidRPr="006A7948" w:rsidRDefault="006A7948" w:rsidP="006A7948">
      <w:pPr>
        <w:pStyle w:val="ListParagraph"/>
        <w:numPr>
          <w:ilvl w:val="0"/>
          <w:numId w:val="17"/>
        </w:numPr>
        <w:spacing w:after="0"/>
        <w:contextualSpacing w:val="0"/>
        <w:rPr>
          <w:lang w:val="fr-CA"/>
        </w:rPr>
      </w:pPr>
      <w:r w:rsidRPr="006A7948">
        <w:rPr>
          <w:lang w:val="fr-CA"/>
        </w:rPr>
        <w:t>Établir des procédures pour répondre rapidement aux préoccupations des occupants en matière de QAI.</w:t>
      </w:r>
    </w:p>
    <w:p w14:paraId="48861F24" w14:textId="77777777" w:rsidR="006A7948" w:rsidRPr="006A7948" w:rsidRDefault="006A7948" w:rsidP="006A7948">
      <w:pPr>
        <w:pStyle w:val="ListParagraph"/>
        <w:numPr>
          <w:ilvl w:val="0"/>
          <w:numId w:val="17"/>
        </w:numPr>
        <w:contextualSpacing w:val="0"/>
        <w:rPr>
          <w:lang w:val="fr-CA"/>
        </w:rPr>
      </w:pPr>
      <w:r w:rsidRPr="006A7948">
        <w:rPr>
          <w:lang w:val="fr-CA"/>
        </w:rPr>
        <w:t>Superviser la mise en œuvre du plan de surveillance de la QAI, effectuer des examens annuels de l'efficacité du plan et effectuer des mises à jour au besoin.</w:t>
      </w:r>
    </w:p>
    <w:p w14:paraId="5C658536" w14:textId="77777777" w:rsidR="006A7948" w:rsidRPr="006A7948" w:rsidRDefault="006A7948" w:rsidP="006A7948">
      <w:pPr>
        <w:pStyle w:val="ListParagraph"/>
        <w:numPr>
          <w:ilvl w:val="0"/>
          <w:numId w:val="17"/>
        </w:numPr>
        <w:contextualSpacing w:val="0"/>
        <w:rPr>
          <w:lang w:val="fr-CA"/>
        </w:rPr>
      </w:pPr>
      <w:r w:rsidRPr="006A7948">
        <w:rPr>
          <w:lang w:val="fr-CA"/>
        </w:rPr>
        <w:t>Mettre en œuvre la formation requise par le Plan de gestion de la qualité de l'air intérieur.</w:t>
      </w:r>
    </w:p>
    <w:p w14:paraId="3DB4605A" w14:textId="77777777" w:rsidR="006A7948" w:rsidRPr="006A7948" w:rsidRDefault="006A7948" w:rsidP="006A7948">
      <w:pPr>
        <w:pStyle w:val="ListParagraph"/>
        <w:numPr>
          <w:ilvl w:val="0"/>
          <w:numId w:val="17"/>
        </w:numPr>
        <w:contextualSpacing w:val="0"/>
        <w:rPr>
          <w:lang w:val="fr-CA"/>
        </w:rPr>
      </w:pPr>
      <w:r w:rsidRPr="006A7948">
        <w:rPr>
          <w:lang w:val="fr-CA"/>
        </w:rPr>
        <w:t>Tenir à jour les documents liés au plan, y compris, mais sans s'y limiter, les rapports d'entretien, les rapports d'inspection, les dossiers de formation, les rapports d'analyse de la qualité de l'air intérieur, etc.</w:t>
      </w:r>
    </w:p>
    <w:p w14:paraId="025135E4" w14:textId="77777777" w:rsidR="006A7948" w:rsidRPr="00711999" w:rsidRDefault="006A7948" w:rsidP="006A7948">
      <w:pPr>
        <w:pStyle w:val="Heading2"/>
        <w:tabs>
          <w:tab w:val="num" w:pos="1440"/>
        </w:tabs>
      </w:pPr>
      <w:r w:rsidRPr="00711999">
        <w:t>Formation</w:t>
      </w:r>
    </w:p>
    <w:p w14:paraId="26E06425" w14:textId="77777777" w:rsidR="00FF7B04" w:rsidRPr="00FF7B04" w:rsidRDefault="00FF7B04" w:rsidP="00700A3F">
      <w:pPr>
        <w:ind w:left="540"/>
        <w:rPr>
          <w:lang w:val="fr-CA"/>
        </w:rPr>
      </w:pPr>
      <w:r>
        <w:rPr>
          <w:color w:val="0070C0"/>
        </w:rPr>
        <w:fldChar w:fldCharType="begin">
          <w:ffData>
            <w:name w:val="Text11"/>
            <w:enabled/>
            <w:calcOnExit w:val="0"/>
            <w:textInput>
              <w:default w:val="[Insert Name]"/>
            </w:textInput>
          </w:ffData>
        </w:fldChar>
      </w:r>
      <w:bookmarkStart w:id="13" w:name="Text11"/>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[Insérer le nom]</w:t>
      </w:r>
      <w:r>
        <w:rPr>
          <w:color w:val="0070C0"/>
        </w:rPr>
        <w:fldChar w:fldCharType="end"/>
      </w:r>
      <w:bookmarkEnd w:id="13"/>
      <w:r w:rsidRPr="00FF7B04">
        <w:rPr>
          <w:lang w:val="fr-CA"/>
        </w:rPr>
        <w:t>, le gestionnaire des biens immobiliers (</w:t>
      </w:r>
      <w:r>
        <w:rPr>
          <w:color w:val="0070C0"/>
        </w:rPr>
        <w:fldChar w:fldCharType="begin">
          <w:ffData>
            <w:name w:val="Text12"/>
            <w:enabled/>
            <w:calcOnExit w:val="0"/>
            <w:textInput>
              <w:default w:val="[Insert Name of Organization] "/>
            </w:textInput>
          </w:ffData>
        </w:fldChar>
      </w:r>
      <w:bookmarkStart w:id="14" w:name="Text12"/>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[Insérer le nom de l'organisation] </w:t>
      </w:r>
      <w:r>
        <w:rPr>
          <w:color w:val="0070C0"/>
        </w:rPr>
        <w:fldChar w:fldCharType="end"/>
      </w:r>
      <w:bookmarkEnd w:id="14"/>
      <w:r w:rsidRPr="00FF7B04">
        <w:rPr>
          <w:color w:val="0070C0"/>
          <w:lang w:val="fr-CA"/>
        </w:rPr>
        <w:t xml:space="preserve">) </w:t>
      </w:r>
      <w:r w:rsidRPr="00FF7B04">
        <w:rPr>
          <w:lang w:val="fr-CA"/>
        </w:rPr>
        <w:t xml:space="preserve">de </w:t>
      </w:r>
      <w:r>
        <w:rPr>
          <w:color w:val="0070C0"/>
        </w:rPr>
        <w:fldChar w:fldCharType="begin">
          <w:ffData>
            <w:name w:val="Text13"/>
            <w:enabled/>
            <w:calcOnExit w:val="0"/>
            <w:textInput>
              <w:default w:val="[Insert Building Name] "/>
            </w:textInput>
          </w:ffData>
        </w:fldChar>
      </w:r>
      <w:bookmarkStart w:id="15" w:name="Text13"/>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[Insérer le nom du bâtiment] </w:t>
      </w:r>
      <w:r>
        <w:rPr>
          <w:color w:val="0070C0"/>
        </w:rPr>
        <w:fldChar w:fldCharType="end"/>
      </w:r>
      <w:bookmarkEnd w:id="15"/>
      <w:r w:rsidRPr="00FF7B04">
        <w:rPr>
          <w:lang w:val="fr-CA"/>
        </w:rPr>
        <w:t>déterminera les besoins de formation pour le personnel de gestion immobilière et d'entretien des bâtiments en ce qui concerne l'élaboration et la mise en œuvre du plan de surveillance de la QAI.</w:t>
      </w:r>
    </w:p>
    <w:p w14:paraId="17571606" w14:textId="5C1BAD44" w:rsidR="00FE195B" w:rsidRPr="00FF7B04" w:rsidRDefault="00FF7B04" w:rsidP="00FE195B">
      <w:pPr>
        <w:ind w:left="54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64E8136" wp14:editId="2CD2E38B">
                <wp:simplePos x="0" y="0"/>
                <wp:positionH relativeFrom="margin">
                  <wp:align>right</wp:align>
                </wp:positionH>
                <wp:positionV relativeFrom="paragraph">
                  <wp:posOffset>443865</wp:posOffset>
                </wp:positionV>
                <wp:extent cx="6852285" cy="894080"/>
                <wp:effectExtent l="0" t="0" r="5715" b="1270"/>
                <wp:wrapTopAndBottom/>
                <wp:docPr id="908720991" name="Text Box 1"/>
                <wp:cNvGraphicFramePr/>
                <a:graphic xmlns:a="http://schemas.openxmlformats.org/drawingml/2006/main">
                  <a:graphicData uri="http://schemas.microsoft.com/office/word/2010/wordprocessingShape">
                    <wps:wsp>
                      <wps:cNvSpPr txBox="1"/>
                      <wps:spPr>
                        <a:xfrm>
                          <a:off x="0" y="0"/>
                          <a:ext cx="6852285" cy="894080"/>
                        </a:xfrm>
                        <a:prstGeom prst="rect">
                          <a:avLst/>
                        </a:prstGeom>
                        <a:solidFill>
                          <a:schemeClr val="bg1">
                            <a:lumMod val="95000"/>
                          </a:schemeClr>
                        </a:solidFill>
                        <a:ln w="6350">
                          <a:noFill/>
                        </a:ln>
                      </wps:spPr>
                      <wps:txbx>
                        <w:txbxContent>
                          <w:p w14:paraId="6E873B31" w14:textId="77777777" w:rsidR="00FF7B04" w:rsidRPr="00FF7B04" w:rsidRDefault="00FF7B04" w:rsidP="003C65B2">
                            <w:pPr>
                              <w:rPr>
                                <w:i/>
                                <w:color w:val="595959" w:themeColor="text1" w:themeTint="A6"/>
                                <w:lang w:val="fr-CA"/>
                              </w:rPr>
                            </w:pPr>
                            <w:r w:rsidRPr="00FF7B04">
                              <w:rPr>
                                <w:i/>
                                <w:color w:val="595959" w:themeColor="text1" w:themeTint="A6"/>
                                <w:lang w:val="fr-CA"/>
                              </w:rPr>
                              <w:t>Discutez avec votre équipe d'exploitation et d'entretien de l'immeuble du type de formation qui pourrait profiter aux membres du personnel en ce qui a trait à la surveillance de la QAI de l'équipement et des systèmes du bâtiment.</w:t>
                            </w:r>
                          </w:p>
                          <w:p w14:paraId="54F6BFE2" w14:textId="77777777" w:rsidR="00FF7B04" w:rsidRPr="00FF7B04" w:rsidRDefault="00FF7B04" w:rsidP="003C65B2">
                            <w:pPr>
                              <w:rPr>
                                <w:i/>
                                <w:color w:val="595959" w:themeColor="text1" w:themeTint="A6"/>
                                <w:lang w:val="fr-CA"/>
                              </w:rPr>
                            </w:pPr>
                            <w:r w:rsidRPr="00FF7B04">
                              <w:rPr>
                                <w:i/>
                                <w:color w:val="595959" w:themeColor="text1" w:themeTint="A6"/>
                                <w:lang w:val="fr-CA"/>
                              </w:rPr>
                              <w:t>Vérifiez les compétences actuelles de votre personnel dans ce domaine et identifiez la formation supplémentaire requise et déterminez quand elle devra être complétée.</w:t>
                            </w:r>
                          </w:p>
                          <w:p w14:paraId="4E58BE41" w14:textId="15BAE319" w:rsidR="00FE195B" w:rsidRPr="00FF7B04" w:rsidRDefault="00FE195B" w:rsidP="00FE195B">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4E8136" id="_x0000_s1027" type="#_x0000_t202" style="position:absolute;left:0;text-align:left;margin-left:488.35pt;margin-top:34.95pt;width:539.55pt;height:70.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" fillcolor="#f2f2f2 [3052]" stroked="f" strokeweight=".5pt">
                <v:textbox>
                  <w:txbxContent>
                    <w:p w14:paraId="6E873B31" w14:textId="77777777" w:rsidR="00FF7B04" w:rsidRPr="00FF7B04" w:rsidRDefault="00FF7B04" w:rsidP="003C65B2">
                      <w:pPr>
                        <w:rPr>
                          <w:i/>
                          <w:color w:val="595959" w:themeColor="text1" w:themeTint="A6"/>
                          <w:lang w:val="fr-CA"/>
                        </w:rPr>
                      </w:pPr>
                      <w:r w:rsidRPr="00FF7B04">
                        <w:rPr>
                          <w:i/>
                          <w:color w:val="595959" w:themeColor="text1" w:themeTint="A6"/>
                          <w:lang w:val="fr-CA"/>
                        </w:rPr>
                        <w:t>Discutez avec votre équipe d'exploitation et d'entretien de l'immeuble du type de formation qui pourrait profiter aux membres du personnel en ce qui a trait à la surveillance de la QAI de l'équipement et des systèmes du bâtiment.</w:t>
                      </w:r>
                    </w:p>
                    <w:p w14:paraId="54F6BFE2" w14:textId="77777777" w:rsidR="00FF7B04" w:rsidRPr="00FF7B04" w:rsidRDefault="00FF7B04" w:rsidP="003C65B2">
                      <w:pPr>
                        <w:rPr>
                          <w:i/>
                          <w:color w:val="595959" w:themeColor="text1" w:themeTint="A6"/>
                          <w:lang w:val="fr-CA"/>
                        </w:rPr>
                      </w:pPr>
                      <w:r w:rsidRPr="00FF7B04">
                        <w:rPr>
                          <w:i/>
                          <w:color w:val="595959" w:themeColor="text1" w:themeTint="A6"/>
                          <w:lang w:val="fr-CA"/>
                        </w:rPr>
                        <w:t>Vérifiez les compétences actuelles de votre personnel dans ce domaine et identifiez la formation supplémentaire requise et déterminez quand elle devra être complétée.</w:t>
                      </w:r>
                    </w:p>
                    <w:p w14:paraId="4E58BE41" w14:textId="15BAE319" w:rsidR="00FE195B" w:rsidRPr="00FF7B04" w:rsidRDefault="00FE195B" w:rsidP="00FE195B">
                      <w:pPr>
                        <w:rPr>
                          <w:i/>
                          <w:color w:val="595959" w:themeColor="text1" w:themeTint="A6"/>
                          <w:lang w:val="fr-CA"/>
                        </w:rPr>
                      </w:pPr>
                    </w:p>
                  </w:txbxContent>
                </v:textbox>
                <w10:wrap type="topAndBottom" anchorx="margin"/>
              </v:shape>
            </w:pict>
          </mc:Fallback>
        </mc:AlternateContent>
      </w:r>
      <w:r>
        <w:rPr>
          <w:color w:val="0070C0"/>
        </w:rPr>
        <w:fldChar w:fldCharType="begin">
          <w:ffData>
            <w:name w:val="Text14"/>
            <w:enabled/>
            <w:calcOnExit w:val="0"/>
            <w:textInput>
              <w:default w:val="[Briefly outline applicable staff training required / delivered.]"/>
            </w:textInput>
          </w:ffData>
        </w:fldChar>
      </w:r>
      <w:bookmarkStart w:id="16" w:name="Text14"/>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[Décrivez brièvement la formation du personnel applicable requise ou offerte.]</w:t>
      </w:r>
      <w:r>
        <w:rPr>
          <w:color w:val="0070C0"/>
        </w:rPr>
        <w:fldChar w:fldCharType="end"/>
      </w:r>
      <w:bookmarkEnd w:id="16"/>
      <w:r w:rsidR="00374691" w:rsidRPr="00FF7B04">
        <w:rPr>
          <w:color w:val="0070C0"/>
          <w:lang w:val="fr-CA"/>
        </w:rPr>
        <w:br/>
      </w:r>
    </w:p>
    <w:p w14:paraId="384056C3" w14:textId="6C0A2433" w:rsidR="00154DDB" w:rsidRPr="00FF7B04" w:rsidRDefault="00154DDB" w:rsidP="00154DDB">
      <w:pPr>
        <w:pStyle w:val="Heading1"/>
        <w:numPr>
          <w:ilvl w:val="0"/>
          <w:numId w:val="0"/>
        </w:numPr>
        <w:ind w:left="432"/>
        <w:rPr>
          <w:lang w:val="fr-CA"/>
        </w:rPr>
      </w:pPr>
    </w:p>
    <w:p w14:paraId="26C06511" w14:textId="77777777" w:rsidR="00FF7B04" w:rsidRDefault="00FF7B04" w:rsidP="008E3F70">
      <w:pPr>
        <w:pStyle w:val="Heading1"/>
      </w:pPr>
      <w:proofErr w:type="spellStart"/>
      <w:r>
        <w:t>Stratégie</w:t>
      </w:r>
      <w:proofErr w:type="spellEnd"/>
    </w:p>
    <w:p w14:paraId="6C14C237" w14:textId="77777777" w:rsidR="00FF7B04" w:rsidRPr="00FF7B04" w:rsidRDefault="00FF7B04" w:rsidP="00FF7B04">
      <w:pPr>
        <w:pStyle w:val="Heading2"/>
        <w:tabs>
          <w:tab w:val="num" w:pos="1440"/>
        </w:tabs>
        <w:rPr>
          <w:lang w:val="fr-CA"/>
        </w:rPr>
      </w:pPr>
      <w:r w:rsidRPr="00FF7B04">
        <w:rPr>
          <w:lang w:val="fr-CA"/>
        </w:rPr>
        <w:t>Approche de gestion de la QAI</w:t>
      </w:r>
    </w:p>
    <w:p w14:paraId="39455F8B" w14:textId="77777777" w:rsidR="00FF7B04" w:rsidRPr="00FF7B04" w:rsidRDefault="00FF7B04" w:rsidP="003D5A77">
      <w:pPr>
        <w:ind w:left="576"/>
        <w:rPr>
          <w:lang w:val="fr-CA"/>
        </w:rPr>
      </w:pPr>
      <w:r w:rsidRPr="00FF7B04">
        <w:rPr>
          <w:lang w:val="fr-CA"/>
        </w:rPr>
        <w:t>L'équipe d'entretien et d'exploitation de l'immeuble :</w:t>
      </w:r>
    </w:p>
    <w:p w14:paraId="0E442D7F" w14:textId="77777777" w:rsidR="00FF7B04" w:rsidRPr="00FF7B04" w:rsidRDefault="00FF7B04" w:rsidP="000C3F8A">
      <w:pPr>
        <w:ind w:left="576"/>
        <w:rPr>
          <w:lang w:val="fr-CA"/>
        </w:rPr>
      </w:pPr>
      <w:r>
        <w:rPr>
          <w:color w:val="0070C0"/>
        </w:rPr>
        <w:fldChar w:fldCharType="begin">
          <w:ffData>
            <w:name w:val="Text15"/>
            <w:enabled/>
            <w:calcOnExit w:val="0"/>
            <w:textInput>
              <w:default w:val="[Delete or add bullets as applicable]"/>
            </w:textInput>
          </w:ffData>
        </w:fldChar>
      </w:r>
      <w:bookmarkStart w:id="17" w:name="Text15"/>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[Supprimer ou ajouter des puces, le cas échéant]</w:t>
      </w:r>
      <w:r>
        <w:rPr>
          <w:color w:val="0070C0"/>
        </w:rPr>
        <w:fldChar w:fldCharType="end"/>
      </w:r>
      <w:bookmarkEnd w:id="17"/>
    </w:p>
    <w:p w14:paraId="54CDFCBC" w14:textId="77777777" w:rsidR="00FF7B04" w:rsidRPr="00FF7B04" w:rsidRDefault="00FF7B04" w:rsidP="00FF7B04">
      <w:pPr>
        <w:pStyle w:val="ListParagraph"/>
        <w:numPr>
          <w:ilvl w:val="0"/>
          <w:numId w:val="19"/>
        </w:numPr>
        <w:rPr>
          <w:color w:val="0070C0"/>
          <w:lang w:val="fr-CA"/>
        </w:rPr>
      </w:pPr>
      <w:r w:rsidRPr="00FF7B04">
        <w:rPr>
          <w:color w:val="0070C0"/>
          <w:lang w:val="fr-CA"/>
        </w:rPr>
        <w:t>Recueillir et examiner les dossiers existants</w:t>
      </w:r>
    </w:p>
    <w:p w14:paraId="7D65A4F1" w14:textId="77777777" w:rsidR="00FF7B04" w:rsidRPr="00FF7B04" w:rsidRDefault="00FF7B04" w:rsidP="00FF7B04">
      <w:pPr>
        <w:pStyle w:val="ListParagraph"/>
        <w:numPr>
          <w:ilvl w:val="1"/>
          <w:numId w:val="19"/>
        </w:numPr>
        <w:spacing w:after="0"/>
        <w:rPr>
          <w:color w:val="0070C0"/>
          <w:lang w:val="fr-CA"/>
        </w:rPr>
      </w:pPr>
      <w:r>
        <w:rPr>
          <w:color w:val="0070C0"/>
        </w:rPr>
        <w:fldChar w:fldCharType="begin">
          <w:ffData>
            <w:name w:val="Text20"/>
            <w:enabled/>
            <w:calcOnExit w:val="0"/>
            <w:textInput>
              <w:default w:val="HVAC design data, operating instructions and manuals "/>
            </w:textInput>
          </w:ffData>
        </w:fldChar>
      </w:r>
      <w:bookmarkStart w:id="18" w:name="Text20"/>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Données de conception, instructions d'utilisation et manuels du CVC </w:t>
      </w:r>
      <w:r>
        <w:rPr>
          <w:color w:val="0070C0"/>
        </w:rPr>
        <w:fldChar w:fldCharType="end"/>
      </w:r>
      <w:bookmarkEnd w:id="18"/>
    </w:p>
    <w:p w14:paraId="3F7599ED" w14:textId="77777777" w:rsidR="00FF7B04" w:rsidRPr="00FF7B04" w:rsidRDefault="00FF7B04" w:rsidP="00FF7B04">
      <w:pPr>
        <w:pStyle w:val="ListParagraph"/>
        <w:numPr>
          <w:ilvl w:val="1"/>
          <w:numId w:val="19"/>
        </w:numPr>
        <w:spacing w:after="0"/>
        <w:rPr>
          <w:color w:val="0070C0"/>
          <w:lang w:val="fr-CA"/>
        </w:rPr>
      </w:pPr>
      <w:r>
        <w:rPr>
          <w:color w:val="0070C0"/>
        </w:rPr>
        <w:fldChar w:fldCharType="begin">
          <w:ffData>
            <w:name w:val="Text21"/>
            <w:enabled/>
            <w:calcOnExit w:val="0"/>
            <w:textInput>
              <w:default w:val="HVAC maintenance and calibration records, testing and balancing reports "/>
            </w:textInput>
          </w:ffData>
        </w:fldChar>
      </w:r>
      <w:bookmarkStart w:id="19" w:name="Text21"/>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Dossiers d'entretien et d'étalonnage du CVC, rapports d'essai et d'équilibrage </w:t>
      </w:r>
      <w:r>
        <w:rPr>
          <w:color w:val="0070C0"/>
        </w:rPr>
        <w:fldChar w:fldCharType="end"/>
      </w:r>
      <w:bookmarkEnd w:id="19"/>
    </w:p>
    <w:p w14:paraId="1D9EF3FD" w14:textId="77777777" w:rsidR="00FF7B04" w:rsidRPr="00FF7B04" w:rsidRDefault="00FF7B04" w:rsidP="00FF7B04">
      <w:pPr>
        <w:pStyle w:val="ListParagraph"/>
        <w:numPr>
          <w:ilvl w:val="1"/>
          <w:numId w:val="19"/>
        </w:numPr>
        <w:spacing w:before="0" w:after="0"/>
        <w:contextualSpacing w:val="0"/>
        <w:rPr>
          <w:color w:val="0070C0"/>
          <w:lang w:val="fr-CA"/>
        </w:rPr>
      </w:pPr>
      <w:r>
        <w:rPr>
          <w:color w:val="0070C0"/>
        </w:rPr>
        <w:fldChar w:fldCharType="begin">
          <w:ffData>
            <w:name w:val="Text22"/>
            <w:enabled/>
            <w:calcOnExit w:val="0"/>
            <w:textInput>
              <w:default w:val="Inventory of locations where occupancy, equipment, or building use has changed "/>
            </w:textInput>
          </w:ffData>
        </w:fldChar>
      </w:r>
      <w:bookmarkStart w:id="20" w:name="Text22"/>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Inventaire des endroits où l'occupation, l'équipement ou l'utilisation des bâtiments a changé </w:t>
      </w:r>
      <w:r>
        <w:rPr>
          <w:color w:val="0070C0"/>
        </w:rPr>
        <w:fldChar w:fldCharType="end"/>
      </w:r>
      <w:bookmarkEnd w:id="20"/>
    </w:p>
    <w:p w14:paraId="7602F10C" w14:textId="77777777" w:rsidR="00FF7B04" w:rsidRDefault="00FF7B04" w:rsidP="00FF7B04">
      <w:pPr>
        <w:pStyle w:val="ListParagraph"/>
        <w:numPr>
          <w:ilvl w:val="1"/>
          <w:numId w:val="19"/>
        </w:numPr>
        <w:spacing w:before="0" w:after="0"/>
        <w:contextualSpacing w:val="0"/>
        <w:rPr>
          <w:color w:val="0070C0"/>
        </w:rPr>
      </w:pPr>
      <w:r>
        <w:rPr>
          <w:color w:val="0070C0"/>
        </w:rPr>
        <w:fldChar w:fldCharType="begin">
          <w:ffData>
            <w:name w:val="Text23"/>
            <w:enabled/>
            <w:calcOnExit w:val="0"/>
            <w:textInput>
              <w:default w:val="Inventory of complaint locations "/>
            </w:textInput>
          </w:ffData>
        </w:fldChar>
      </w:r>
      <w:bookmarkStart w:id="21" w:name="Text23"/>
      <w:r>
        <w:rPr>
          <w:color w:val="0070C0"/>
        </w:rPr>
        <w:instrText xml:space="preserve"> FORMTEXT </w:instrText>
      </w:r>
      <w:r>
        <w:rPr>
          <w:color w:val="0070C0"/>
        </w:rPr>
      </w:r>
      <w:r>
        <w:rPr>
          <w:color w:val="0070C0"/>
        </w:rPr>
        <w:fldChar w:fldCharType="separate"/>
      </w:r>
      <w:r>
        <w:rPr>
          <w:noProof/>
          <w:color w:val="0070C0"/>
        </w:rPr>
        <w:t xml:space="preserve">Inventaire des lieux des plaintes </w:t>
      </w:r>
      <w:r>
        <w:rPr>
          <w:color w:val="0070C0"/>
        </w:rPr>
        <w:fldChar w:fldCharType="end"/>
      </w:r>
      <w:bookmarkEnd w:id="21"/>
    </w:p>
    <w:p w14:paraId="1F66DCAD" w14:textId="11D7A976" w:rsidR="00374691" w:rsidRPr="00C22F9F" w:rsidRDefault="00374691" w:rsidP="00373031">
      <w:pPr>
        <w:pStyle w:val="ListParagraph"/>
        <w:numPr>
          <w:ilvl w:val="0"/>
          <w:numId w:val="0"/>
        </w:numPr>
        <w:spacing w:before="0" w:after="0"/>
        <w:ind w:left="1349"/>
        <w:contextualSpacing w:val="0"/>
        <w:rPr>
          <w:color w:val="0070C0"/>
        </w:rPr>
      </w:pPr>
      <w:r>
        <w:rPr>
          <w:color w:val="0070C0"/>
        </w:rPr>
        <w:fldChar w:fldCharType="begin">
          <w:ffData>
            <w:name w:val="Text16"/>
            <w:enabled/>
            <w:calcOnExit w:val="0"/>
            <w:textInput/>
          </w:ffData>
        </w:fldChar>
      </w:r>
      <w:bookmarkStart w:id="22" w:name="Text16"/>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22"/>
    </w:p>
    <w:p w14:paraId="7AD3DE62" w14:textId="77777777" w:rsidR="00FF7B04" w:rsidRPr="00FF7B04" w:rsidRDefault="00FF7B04" w:rsidP="00FF7B04">
      <w:pPr>
        <w:pStyle w:val="ListParagraph"/>
        <w:numPr>
          <w:ilvl w:val="0"/>
          <w:numId w:val="19"/>
        </w:numPr>
        <w:tabs>
          <w:tab w:val="num" w:pos="720"/>
        </w:tabs>
        <w:rPr>
          <w:color w:val="0070C0"/>
          <w:lang w:val="fr-CA"/>
        </w:rPr>
      </w:pPr>
      <w:r w:rsidRPr="00FF7B04">
        <w:rPr>
          <w:color w:val="0070C0"/>
          <w:lang w:val="fr-CA"/>
        </w:rPr>
        <w:t>Effectuer des inspections pas à pas régulières de l'immeuble pour</w:t>
      </w:r>
    </w:p>
    <w:p w14:paraId="2D075D99" w14:textId="77777777" w:rsidR="00FF7B04" w:rsidRPr="00FF7B04" w:rsidRDefault="00FF7B04" w:rsidP="00FF7B04">
      <w:pPr>
        <w:pStyle w:val="ListParagraph"/>
        <w:numPr>
          <w:ilvl w:val="1"/>
          <w:numId w:val="19"/>
        </w:numPr>
        <w:tabs>
          <w:tab w:val="num" w:pos="1440"/>
        </w:tabs>
        <w:spacing w:after="0"/>
        <w:rPr>
          <w:noProof/>
          <w:color w:val="0070C0"/>
          <w:lang w:val="fr-CA"/>
        </w:rPr>
      </w:pPr>
      <w:r w:rsidRPr="00FF7B04">
        <w:rPr>
          <w:noProof/>
          <w:color w:val="0070C0"/>
          <w:lang w:val="fr-CA"/>
        </w:rPr>
        <w:fldChar w:fldCharType="begin">
          <w:ffData>
            <w:name w:val="Text24"/>
            <w:enabled/>
            <w:calcOnExit w:val="0"/>
            <w:textInput>
              <w:default w:val="Identify areas where positive or negative pressure should be maintained "/>
            </w:textInput>
          </w:ffData>
        </w:fldChar>
      </w:r>
      <w:bookmarkStart w:id="23" w:name="Text24"/>
      <w:r w:rsidRPr="00FF7B04">
        <w:rPr>
          <w:noProof/>
          <w:color w:val="0070C0"/>
          <w:lang w:val="fr-CA"/>
        </w:rPr>
        <w:instrText xml:space="preserve"> FORMTEXT </w:instrText>
      </w:r>
      <w:r w:rsidRPr="00FF7B04">
        <w:rPr>
          <w:noProof/>
          <w:color w:val="0070C0"/>
          <w:lang w:val="fr-CA"/>
        </w:rPr>
      </w:r>
      <w:r w:rsidRPr="00FF7B04">
        <w:rPr>
          <w:noProof/>
          <w:color w:val="0070C0"/>
          <w:lang w:val="fr-CA"/>
        </w:rPr>
        <w:fldChar w:fldCharType="separate"/>
      </w:r>
      <w:r w:rsidRPr="00FF7B04">
        <w:rPr>
          <w:noProof/>
          <w:color w:val="0070C0"/>
          <w:lang w:val="fr-CA"/>
        </w:rPr>
        <w:t xml:space="preserve">Identifier les zones où la pression positive ou négative devrait être maintenue </w:t>
      </w:r>
      <w:r w:rsidRPr="00FF7B04">
        <w:rPr>
          <w:noProof/>
          <w:color w:val="0070C0"/>
          <w:lang w:val="fr-CA"/>
        </w:rPr>
        <w:fldChar w:fldCharType="end"/>
      </w:r>
      <w:bookmarkEnd w:id="23"/>
    </w:p>
    <w:p w14:paraId="0E9E8423" w14:textId="77777777" w:rsidR="00FF7B04" w:rsidRPr="00FF7B04" w:rsidRDefault="00FF7B04" w:rsidP="00FF7B04">
      <w:pPr>
        <w:pStyle w:val="ListParagraph"/>
        <w:numPr>
          <w:ilvl w:val="1"/>
          <w:numId w:val="19"/>
        </w:numPr>
        <w:tabs>
          <w:tab w:val="num" w:pos="1440"/>
        </w:tabs>
        <w:spacing w:after="0"/>
        <w:rPr>
          <w:noProof/>
          <w:color w:val="0070C0"/>
          <w:lang w:val="fr-CA"/>
        </w:rPr>
      </w:pPr>
      <w:r w:rsidRPr="00FF7B04">
        <w:rPr>
          <w:noProof/>
          <w:color w:val="0070C0"/>
          <w:lang w:val="fr-CA"/>
        </w:rPr>
        <w:fldChar w:fldCharType="begin">
          <w:ffData>
            <w:name w:val="Text25"/>
            <w:enabled/>
            <w:calcOnExit w:val="0"/>
            <w:textInput>
              <w:default w:val="Record locations that need monitoring or correction "/>
            </w:textInput>
          </w:ffData>
        </w:fldChar>
      </w:r>
      <w:bookmarkStart w:id="24" w:name="Text25"/>
      <w:r w:rsidRPr="00FF7B04">
        <w:rPr>
          <w:noProof/>
          <w:color w:val="0070C0"/>
          <w:lang w:val="fr-CA"/>
        </w:rPr>
        <w:instrText xml:space="preserve"> FORMTEXT </w:instrText>
      </w:r>
      <w:r w:rsidRPr="00FF7B04">
        <w:rPr>
          <w:noProof/>
          <w:color w:val="0070C0"/>
          <w:lang w:val="fr-CA"/>
        </w:rPr>
      </w:r>
      <w:r w:rsidRPr="00FF7B04">
        <w:rPr>
          <w:noProof/>
          <w:color w:val="0070C0"/>
          <w:lang w:val="fr-CA"/>
        </w:rPr>
        <w:fldChar w:fldCharType="separate"/>
      </w:r>
      <w:r w:rsidRPr="00FF7B04">
        <w:rPr>
          <w:noProof/>
          <w:color w:val="0070C0"/>
          <w:lang w:val="fr-CA"/>
        </w:rPr>
        <w:t xml:space="preserve">Consigner les emplacements qui nécessitent une surveillance ou une correction </w:t>
      </w:r>
      <w:r w:rsidRPr="00FF7B04">
        <w:rPr>
          <w:noProof/>
          <w:color w:val="0070C0"/>
          <w:lang w:val="fr-CA"/>
        </w:rPr>
        <w:fldChar w:fldCharType="end"/>
      </w:r>
      <w:bookmarkEnd w:id="24"/>
    </w:p>
    <w:p w14:paraId="7A870F05" w14:textId="6029C406" w:rsidR="00374691" w:rsidRPr="00FF7B04" w:rsidRDefault="00374691" w:rsidP="00373031">
      <w:pPr>
        <w:pStyle w:val="ListParagraph"/>
        <w:numPr>
          <w:ilvl w:val="0"/>
          <w:numId w:val="0"/>
        </w:numPr>
        <w:spacing w:before="0" w:after="0"/>
        <w:ind w:left="1349"/>
        <w:contextualSpacing w:val="0"/>
        <w:rPr>
          <w:color w:val="0070C0"/>
          <w:lang w:val="fr-CA"/>
        </w:rPr>
      </w:pPr>
    </w:p>
    <w:p w14:paraId="49D8D359" w14:textId="77777777" w:rsidR="009B4434" w:rsidRPr="009B4434" w:rsidRDefault="009B4434" w:rsidP="009B4434">
      <w:pPr>
        <w:pStyle w:val="ListParagraph"/>
        <w:numPr>
          <w:ilvl w:val="0"/>
          <w:numId w:val="19"/>
        </w:numPr>
        <w:tabs>
          <w:tab w:val="num" w:pos="720"/>
        </w:tabs>
        <w:rPr>
          <w:color w:val="0070C0"/>
          <w:lang w:val="fr-CA"/>
        </w:rPr>
      </w:pPr>
      <w:r w:rsidRPr="009B4434">
        <w:rPr>
          <w:color w:val="0070C0"/>
          <w:lang w:val="fr-CA"/>
        </w:rPr>
        <w:t>Recueillir des renseignements détaillés (au besoin)</w:t>
      </w:r>
    </w:p>
    <w:p w14:paraId="1E30CEB5"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lastRenderedPageBreak/>
        <w:fldChar w:fldCharType="begin">
          <w:ffData>
            <w:name w:val="Text26"/>
            <w:enabled/>
            <w:calcOnExit w:val="0"/>
            <w:textInput>
              <w:default w:val="Inventory of HVAC system components needing repair, adjustment, or replacement "/>
            </w:textInput>
          </w:ffData>
        </w:fldChar>
      </w:r>
      <w:bookmarkStart w:id="25" w:name="Text26"/>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Inventaire des composants du système CVC nécessitant une réparation, un ajustement ou un remplacement </w:t>
      </w:r>
      <w:r w:rsidRPr="009B4434">
        <w:rPr>
          <w:noProof/>
          <w:color w:val="0070C0"/>
          <w:lang w:val="fr-CA"/>
        </w:rPr>
        <w:fldChar w:fldCharType="end"/>
      </w:r>
      <w:bookmarkEnd w:id="25"/>
    </w:p>
    <w:p w14:paraId="5176B345"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7"/>
            <w:enabled/>
            <w:calcOnExit w:val="0"/>
            <w:textInput>
              <w:default w:val="Record of control settings and operating schedules"/>
            </w:textInput>
          </w:ffData>
        </w:fldChar>
      </w:r>
      <w:bookmarkStart w:id="26" w:name="Text27"/>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Enregistrement des paramètres de contrôle et des calendriers d'exploitation</w:t>
      </w:r>
      <w:r w:rsidRPr="009B4434">
        <w:rPr>
          <w:noProof/>
          <w:color w:val="0070C0"/>
          <w:lang w:val="fr-CA"/>
        </w:rPr>
        <w:fldChar w:fldCharType="end"/>
      </w:r>
      <w:bookmarkEnd w:id="26"/>
    </w:p>
    <w:p w14:paraId="51C83CC6"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8"/>
            <w:enabled/>
            <w:calcOnExit w:val="0"/>
            <w:textInput>
              <w:default w:val="Plan showing airflow directions or pressure differentials in significant areas "/>
            </w:textInput>
          </w:ffData>
        </w:fldChar>
      </w:r>
      <w:bookmarkStart w:id="27" w:name="Text28"/>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Plan montrant les directions de flux d'air ou les différences de pression dans les zones importantes </w:t>
      </w:r>
      <w:r w:rsidRPr="009B4434">
        <w:rPr>
          <w:noProof/>
          <w:color w:val="0070C0"/>
          <w:lang w:val="fr-CA"/>
        </w:rPr>
        <w:fldChar w:fldCharType="end"/>
      </w:r>
      <w:bookmarkEnd w:id="27"/>
    </w:p>
    <w:p w14:paraId="09D0688D"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9"/>
            <w:enabled/>
            <w:calcOnExit w:val="0"/>
            <w:textInput>
              <w:default w:val="Inventory of significant pollutant sources and their locations "/>
            </w:textInput>
          </w:ffData>
        </w:fldChar>
      </w:r>
      <w:bookmarkStart w:id="28" w:name="Text29"/>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Inventaire des principales sources de polluants et de leur emplacement </w:t>
      </w:r>
      <w:r w:rsidRPr="009B4434">
        <w:rPr>
          <w:noProof/>
          <w:color w:val="0070C0"/>
          <w:lang w:val="fr-CA"/>
        </w:rPr>
        <w:fldChar w:fldCharType="end"/>
      </w:r>
      <w:bookmarkEnd w:id="28"/>
    </w:p>
    <w:p w14:paraId="1B479CED"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30"/>
            <w:enabled/>
            <w:calcOnExit w:val="0"/>
            <w:textInput>
              <w:default w:val="SDSs for supplies and hazardous substances that are stored or used in the building] "/>
            </w:textInput>
          </w:ffData>
        </w:fldChar>
      </w:r>
      <w:bookmarkStart w:id="29" w:name="Text30"/>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FDS pour les fournitures et les substances dangereuses qui sont stockées ou utilisées dans le bâtiment] </w:t>
      </w:r>
      <w:r w:rsidRPr="009B4434">
        <w:rPr>
          <w:noProof/>
          <w:color w:val="0070C0"/>
          <w:lang w:val="fr-CA"/>
        </w:rPr>
        <w:fldChar w:fldCharType="end"/>
      </w:r>
      <w:bookmarkEnd w:id="29"/>
    </w:p>
    <w:p w14:paraId="35B03DF3" w14:textId="39A76E2B" w:rsidR="00154DDB" w:rsidRPr="00B31044" w:rsidRDefault="00FF7B04" w:rsidP="00B31044">
      <w:pPr>
        <w:rPr>
          <w:color w:val="0070C0"/>
        </w:rPr>
      </w:pPr>
      <w:r>
        <w:rPr>
          <w:noProof/>
          <w14:ligatures w14:val="standardContextual"/>
        </w:rPr>
        <mc:AlternateContent>
          <mc:Choice Requires="wps">
            <w:drawing>
              <wp:anchor distT="0" distB="0" distL="114300" distR="114300" simplePos="0" relativeHeight="251658242" behindDoc="0" locked="0" layoutInCell="1" allowOverlap="1" wp14:anchorId="2560C510" wp14:editId="22873AA2">
                <wp:simplePos x="0" y="0"/>
                <wp:positionH relativeFrom="margin">
                  <wp:align>right</wp:align>
                </wp:positionH>
                <wp:positionV relativeFrom="paragraph">
                  <wp:posOffset>219075</wp:posOffset>
                </wp:positionV>
                <wp:extent cx="6852285" cy="1818640"/>
                <wp:effectExtent l="0" t="0" r="5715" b="0"/>
                <wp:wrapTopAndBottom/>
                <wp:docPr id="144218640" name="Text Box 1"/>
                <wp:cNvGraphicFramePr/>
                <a:graphic xmlns:a="http://schemas.openxmlformats.org/drawingml/2006/main">
                  <a:graphicData uri="http://schemas.microsoft.com/office/word/2010/wordprocessingShape">
                    <wps:wsp>
                      <wps:cNvSpPr txBox="1"/>
                      <wps:spPr>
                        <a:xfrm>
                          <a:off x="0" y="0"/>
                          <a:ext cx="6852285" cy="1818640"/>
                        </a:xfrm>
                        <a:prstGeom prst="rect">
                          <a:avLst/>
                        </a:prstGeom>
                        <a:solidFill>
                          <a:schemeClr val="bg1">
                            <a:lumMod val="95000"/>
                          </a:schemeClr>
                        </a:solidFill>
                        <a:ln w="6350">
                          <a:noFill/>
                        </a:ln>
                      </wps:spPr>
                      <wps:txbx>
                        <w:txbxContent>
                          <w:p w14:paraId="773129FF" w14:textId="77777777" w:rsidR="009B4434" w:rsidRPr="009B4434" w:rsidRDefault="009B4434" w:rsidP="00207DD3">
                            <w:pPr>
                              <w:rPr>
                                <w:i/>
                                <w:color w:val="595959" w:themeColor="text1" w:themeTint="A6"/>
                                <w:lang w:val="fr-CA"/>
                              </w:rPr>
                            </w:pPr>
                            <w:r w:rsidRPr="009B4434">
                              <w:rPr>
                                <w:i/>
                                <w:color w:val="595959" w:themeColor="text1" w:themeTint="A6"/>
                                <w:lang w:val="fr-CA"/>
                              </w:rPr>
                              <w:t>Documenter les exigences relatives aux tests de QAI de routine dans le bâtiment :</w:t>
                            </w:r>
                          </w:p>
                          <w:p w14:paraId="34251F96" w14:textId="5F4F71F1"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Quels paramètres seront examinés ? </w:t>
                            </w:r>
                          </w:p>
                          <w:p w14:paraId="0F399264" w14:textId="0CE51F92"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À quelle fréquence les tests </w:t>
                            </w:r>
                            <w:r w:rsidRPr="009B4434">
                              <w:rPr>
                                <w:i/>
                                <w:color w:val="595959" w:themeColor="text1" w:themeTint="A6"/>
                                <w:lang w:val="fr-CA"/>
                              </w:rPr>
                              <w:t xml:space="preserve">seront-ils effectués (BOMA </w:t>
                            </w:r>
                            <w:r w:rsidR="009C402F">
                              <w:rPr>
                                <w:i/>
                                <w:color w:val="595959" w:themeColor="text1" w:themeTint="A6"/>
                                <w:lang w:val="fr-CA"/>
                              </w:rPr>
                              <w:t>BEST</w:t>
                            </w:r>
                            <w:r w:rsidRPr="009B4434">
                              <w:rPr>
                                <w:i/>
                                <w:color w:val="595959" w:themeColor="text1" w:themeTint="A6"/>
                                <w:lang w:val="fr-CA"/>
                              </w:rPr>
                              <w:t xml:space="preserve"> exige un intervalle minimum d'une fois tous les trois ans avec des tests annuels préférés). </w:t>
                            </w:r>
                          </w:p>
                          <w:p w14:paraId="2EB1B216"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Où les tests seront-ils effectués, dans tous les espaces locataires, les aires communes, en fonction de certaines superficies en pieds carrés ? </w:t>
                            </w:r>
                          </w:p>
                          <w:p w14:paraId="7209D2D3"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Les tests seront-ils effectués une fois au cours de la journée ou des échantillons seront-ils requis le matin et l'après-midi ? </w:t>
                            </w:r>
                          </w:p>
                          <w:p w14:paraId="7DE9EAE0"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Déterminez qui entreprendra les tests d'une entreprise de test externe, ou du personnel interne de gestion immobilière, des locataires</w:t>
                            </w:r>
                          </w:p>
                          <w:p w14:paraId="5797D047" w14:textId="77777777" w:rsidR="003A2CB5" w:rsidRPr="009B4434"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60C510" id="_x0000_s1028" type="#_x0000_t202" style="position:absolute;margin-left:488.35pt;margin-top:17.25pt;width:539.55pt;height:14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" fillcolor="#f2f2f2 [3052]" stroked="f" strokeweight=".5pt">
                <v:textbox>
                  <w:txbxContent>
                    <w:p w14:paraId="773129FF" w14:textId="77777777" w:rsidR="009B4434" w:rsidRPr="009B4434" w:rsidRDefault="009B4434" w:rsidP="00207DD3">
                      <w:pPr>
                        <w:rPr>
                          <w:i/>
                          <w:color w:val="595959" w:themeColor="text1" w:themeTint="A6"/>
                          <w:lang w:val="fr-CA"/>
                        </w:rPr>
                      </w:pPr>
                      <w:r w:rsidRPr="009B4434">
                        <w:rPr>
                          <w:i/>
                          <w:color w:val="595959" w:themeColor="text1" w:themeTint="A6"/>
                          <w:lang w:val="fr-CA"/>
                        </w:rPr>
                        <w:t>Documenter les exigences relatives aux tests de QAI de routine dans le bâtiment :</w:t>
                      </w:r>
                    </w:p>
                    <w:p w14:paraId="34251F96" w14:textId="5F4F71F1"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Quels paramètres seront examinés ? </w:t>
                      </w:r>
                    </w:p>
                    <w:p w14:paraId="0F399264" w14:textId="0CE51F92"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À quelle fréquence 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(BOMA </w:t>
                      </w:r>
                      <w:r w:rsidR="009C402F">
                        <w:rPr>
                          <w:i/>
                          <w:color w:val="595959" w:themeColor="text1" w:themeTint="A6"/>
                          <w:lang w:val="fr-CA"/>
                        </w:rPr>
                        <w:t>BEST</w:t>
                      </w:r>
                      <w:r w:rsidRPr="009B4434">
                        <w:rPr>
                          <w:i/>
                          <w:color w:val="595959" w:themeColor="text1" w:themeTint="A6"/>
                          <w:lang w:val="fr-CA"/>
                        </w:rPr>
                        <w:t xml:space="preserve"> exige un intervalle minimum d'une fois tous les trois ans avec des tests annuels préférés). </w:t>
                      </w:r>
                    </w:p>
                    <w:p w14:paraId="2EB1B216"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Où 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dans tous les espaces locataires, les aires communes, en fonction de certaines superficies en pieds carrés ? </w:t>
                      </w:r>
                    </w:p>
                    <w:p w14:paraId="7209D2D3"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une fois au cours de la journée ou des échantillons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requis le matin et l'après-midi ? </w:t>
                      </w:r>
                    </w:p>
                    <w:p w14:paraId="7DE9EAE0"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Déterminez qui entreprendra les tests d'une entreprise de test externe, ou du personnel interne de gestion immobilière, des locataires</w:t>
                      </w:r>
                    </w:p>
                    <w:p w14:paraId="5797D047" w14:textId="77777777" w:rsidR="003A2CB5" w:rsidRPr="009B4434" w:rsidRDefault="003A2CB5" w:rsidP="003A2CB5">
                      <w:pPr>
                        <w:rPr>
                          <w:i/>
                          <w:color w:val="595959" w:themeColor="text1" w:themeTint="A6"/>
                          <w:lang w:val="fr-CA"/>
                        </w:rPr>
                      </w:pPr>
                    </w:p>
                  </w:txbxContent>
                </v:textbox>
                <w10:wrap type="topAndBottom" anchorx="margin"/>
              </v:shape>
            </w:pict>
          </mc:Fallback>
        </mc:AlternateContent>
      </w:r>
      <w:r w:rsidR="00374691" w:rsidRPr="00B31044">
        <w:rPr>
          <w:color w:val="0070C0"/>
        </w:rPr>
        <w:fldChar w:fldCharType="begin">
          <w:ffData>
            <w:name w:val="Text18"/>
            <w:enabled/>
            <w:calcOnExit w:val="0"/>
            <w:textInput/>
          </w:ffData>
        </w:fldChar>
      </w:r>
      <w:bookmarkStart w:id="30" w:name="Text18"/>
      <w:r w:rsidR="00374691" w:rsidRPr="00B31044">
        <w:rPr>
          <w:color w:val="0070C0"/>
        </w:rPr>
        <w:instrText xml:space="preserve"> FORMTEXT </w:instrText>
      </w:r>
      <w:r w:rsidR="00374691" w:rsidRPr="00B31044">
        <w:rPr>
          <w:color w:val="0070C0"/>
        </w:rPr>
      </w:r>
      <w:r w:rsidR="00374691" w:rsidRPr="00B31044">
        <w:rPr>
          <w:color w:val="0070C0"/>
        </w:rPr>
        <w:fldChar w:fldCharType="separate"/>
      </w:r>
      <w:r w:rsidR="00374691">
        <w:rPr>
          <w:noProof/>
        </w:rPr>
        <w:t> </w:t>
      </w:r>
      <w:r w:rsidR="00374691">
        <w:rPr>
          <w:noProof/>
        </w:rPr>
        <w:t> </w:t>
      </w:r>
      <w:r w:rsidR="00374691">
        <w:rPr>
          <w:noProof/>
        </w:rPr>
        <w:t> </w:t>
      </w:r>
      <w:r w:rsidR="00374691">
        <w:rPr>
          <w:noProof/>
        </w:rPr>
        <w:t> </w:t>
      </w:r>
      <w:r w:rsidR="00374691">
        <w:rPr>
          <w:noProof/>
        </w:rPr>
        <w:t> </w:t>
      </w:r>
      <w:r w:rsidR="00374691" w:rsidRPr="00B31044">
        <w:rPr>
          <w:color w:val="0070C0"/>
        </w:rPr>
        <w:fldChar w:fldCharType="end"/>
      </w:r>
      <w:bookmarkEnd w:id="30"/>
    </w:p>
    <w:p w14:paraId="4C8739E3" w14:textId="77777777" w:rsidR="009B4434" w:rsidRPr="009B4434" w:rsidRDefault="009B4434" w:rsidP="009B4434">
      <w:pPr>
        <w:pStyle w:val="Heading2"/>
        <w:tabs>
          <w:tab w:val="num" w:pos="1440"/>
        </w:tabs>
        <w:ind w:left="803"/>
        <w:rPr>
          <w:lang w:val="fr-CA"/>
        </w:rPr>
      </w:pPr>
      <w:r w:rsidRPr="009B4434">
        <w:rPr>
          <w:lang w:val="fr-CA"/>
        </w:rPr>
        <w:t>Plan de gestion de la QAI</w:t>
      </w:r>
    </w:p>
    <w:p w14:paraId="6BAB7AD4" w14:textId="77777777" w:rsidR="002A5039" w:rsidRPr="002A5039" w:rsidRDefault="002A5039" w:rsidP="002A5039">
      <w:pPr>
        <w:pStyle w:val="Heading3"/>
        <w:tabs>
          <w:tab w:val="num" w:pos="2160"/>
        </w:tabs>
        <w:rPr>
          <w:lang w:val="fr-CA"/>
        </w:rPr>
      </w:pPr>
      <w:bookmarkStart w:id="31" w:name="_Hlk59469323"/>
      <w:r w:rsidRPr="002A5039">
        <w:rPr>
          <w:lang w:val="fr-CA"/>
        </w:rPr>
        <w:t>Tests de qualité de l'air intérieur</w:t>
      </w:r>
    </w:p>
    <w:p w14:paraId="54F381C9" w14:textId="77777777" w:rsidR="002A5039" w:rsidRPr="002A5039" w:rsidRDefault="002A5039" w:rsidP="009114CD">
      <w:pPr>
        <w:spacing w:after="0"/>
        <w:ind w:left="420"/>
        <w:rPr>
          <w:lang w:val="fr-CA"/>
        </w:rPr>
      </w:pPr>
      <w:bookmarkStart w:id="32" w:name="_Hlk59469310"/>
      <w:bookmarkEnd w:id="31"/>
      <w:r w:rsidRPr="002A5039">
        <w:rPr>
          <w:lang w:val="fr-CA"/>
        </w:rPr>
        <w:t>Voici les objectifs de performance possibles de la QAI dans les espaces intérieurs fréquemment occupés :</w:t>
      </w:r>
    </w:p>
    <w:p w14:paraId="375664D8" w14:textId="77777777" w:rsidR="002A5039" w:rsidRPr="002A5039" w:rsidRDefault="002A5039" w:rsidP="002A5039">
      <w:pPr>
        <w:pStyle w:val="ListParagraph"/>
        <w:numPr>
          <w:ilvl w:val="0"/>
          <w:numId w:val="25"/>
        </w:numPr>
        <w:spacing w:after="0"/>
        <w:rPr>
          <w:color w:val="000000" w:themeColor="text1"/>
          <w:lang w:val="fr-CA"/>
        </w:rPr>
      </w:pPr>
      <w:r w:rsidRPr="002A5039">
        <w:rPr>
          <w:color w:val="000000" w:themeColor="text1"/>
          <w:lang w:val="fr-CA"/>
        </w:rPr>
        <w:t>Dioxyde de carbone ne dépassant pas 700 ppm au-dessus de la température ambiante (ASHRAE Technical FAQ ID 35) ;</w:t>
      </w:r>
    </w:p>
    <w:p w14:paraId="0867802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Monoxyde de carbone ne dépassant pas 9 ppm (ASHRAE 62.1) ;</w:t>
      </w:r>
    </w:p>
    <w:p w14:paraId="05ACD953"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 xml:space="preserve">Les concentrations totales de composés organiques volatils ne dépassent pas 1000 </w:t>
      </w:r>
      <w:r w:rsidRPr="003E14E9">
        <w:rPr>
          <w:color w:val="000000" w:themeColor="text1"/>
        </w:rPr>
        <w:t>μ</w:t>
      </w:r>
      <w:r w:rsidRPr="002A5039">
        <w:rPr>
          <w:color w:val="000000" w:themeColor="text1"/>
          <w:lang w:val="fr-CA"/>
        </w:rPr>
        <w:t xml:space="preserve">g/m3 (440 </w:t>
      </w:r>
      <w:proofErr w:type="spellStart"/>
      <w:r w:rsidRPr="002A5039">
        <w:rPr>
          <w:color w:val="000000" w:themeColor="text1"/>
          <w:lang w:val="fr-CA"/>
        </w:rPr>
        <w:t>ppb</w:t>
      </w:r>
      <w:proofErr w:type="spellEnd"/>
      <w:r w:rsidRPr="002A5039">
        <w:rPr>
          <w:color w:val="000000" w:themeColor="text1"/>
          <w:lang w:val="fr-CA"/>
        </w:rPr>
        <w:t>) (Santé Canada) ;</w:t>
      </w:r>
    </w:p>
    <w:p w14:paraId="531A079D"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 xml:space="preserve">Pm10 ne dépasse pas 50 </w:t>
      </w:r>
      <w:r w:rsidRPr="003E14E9">
        <w:rPr>
          <w:color w:val="000000" w:themeColor="text1"/>
        </w:rPr>
        <w:t>μ</w:t>
      </w:r>
      <w:r w:rsidRPr="002A5039">
        <w:rPr>
          <w:color w:val="000000" w:themeColor="text1"/>
          <w:lang w:val="fr-CA"/>
        </w:rPr>
        <w:t>g/m3 (ASHRAE 62.1) ;</w:t>
      </w:r>
    </w:p>
    <w:p w14:paraId="28A2F04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Température de l'ordre de 21 à 27 °C, en tenant compte des écarts saisonniers, de l'humidité relative (ASHRAE 55) ;</w:t>
      </w:r>
    </w:p>
    <w:p w14:paraId="0DE95A6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Humidité relative de l'ordre de 30-60% (USEPA I-BEAM) ou plus de 20% (CSA) ;</w:t>
      </w:r>
    </w:p>
    <w:p w14:paraId="4C3E874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Les intérieurs des systèmes de CVC sont en bon état général, propres, exempts d'eau stagnante et de débris, et n'ont pas de croissance suspecte visible de moisissures.</w:t>
      </w:r>
    </w:p>
    <w:p w14:paraId="5F4F5E4C" w14:textId="77777777" w:rsidR="002A5039" w:rsidRPr="002A5039" w:rsidRDefault="002A5039" w:rsidP="006512D1">
      <w:pPr>
        <w:shd w:val="clear" w:color="auto" w:fill="FCFCFC"/>
        <w:spacing w:before="0" w:after="225"/>
        <w:ind w:left="360"/>
        <w:rPr>
          <w:color w:val="000000" w:themeColor="text1"/>
          <w:lang w:val="fr-CA"/>
        </w:rPr>
      </w:pPr>
      <w:r w:rsidRPr="002A5039">
        <w:rPr>
          <w:color w:val="000000" w:themeColor="text1"/>
          <w:lang w:val="fr-CA"/>
        </w:rPr>
        <w:t xml:space="preserve">Pendant la saison de la grippe et/ou l'intervention en cas de pandémie : </w:t>
      </w:r>
    </w:p>
    <w:p w14:paraId="36DF908A"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Maintenir les points de réglage de la conception de la température et de l'humidité ;</w:t>
      </w:r>
    </w:p>
    <w:p w14:paraId="39B8D700"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Maintenir une alimentation en air propre équivalente requise pour l'occupation de la conception chaque fois que quelqu'un est présent dans l'espace desservi par un système</w:t>
      </w:r>
    </w:p>
    <w:p w14:paraId="031CDED0"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Lorsque cela est nécessaire pour rincer les espaces entre les périodes occupées, faire fonctionner les systèmes pendant un temps nécessaire pour obtenir trois changements d'air d'une alimentation en air propre équivalente</w:t>
      </w:r>
    </w:p>
    <w:p w14:paraId="059C93CE" w14:textId="0B7E42BF" w:rsidR="002A5039" w:rsidRPr="00826E17" w:rsidRDefault="00826E17"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2D5FE243" wp14:editId="05D34167">
                <wp:simplePos x="0" y="0"/>
                <wp:positionH relativeFrom="margin">
                  <wp:align>left</wp:align>
                </wp:positionH>
                <wp:positionV relativeFrom="paragraph">
                  <wp:posOffset>584751</wp:posOffset>
                </wp:positionV>
                <wp:extent cx="6852285" cy="512445"/>
                <wp:effectExtent l="0" t="0" r="5715" b="1905"/>
                <wp:wrapTopAndBottom/>
                <wp:docPr id="1157129200"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15473362" w14:textId="77777777" w:rsidR="00826E17" w:rsidRPr="00826E17" w:rsidRDefault="00826E17" w:rsidP="00571021">
                            <w:pPr>
                              <w:rPr>
                                <w:i/>
                                <w:color w:val="595959" w:themeColor="text1" w:themeTint="A6"/>
                                <w:lang w:val="fr-CA"/>
                              </w:rPr>
                            </w:pPr>
                            <w:r w:rsidRPr="00826E17">
                              <w:rPr>
                                <w:i/>
                                <w:color w:val="595959" w:themeColor="text1" w:themeTint="A6"/>
                                <w:lang w:val="fr-CA"/>
                              </w:rPr>
                              <w:t xml:space="preserve">Modifier au besoin en fonction du bâtiment et du cas d'utilisation. Les normes de QAI changent de temps à autre et le matériel source doit être référencé. </w:t>
                            </w:r>
                          </w:p>
                          <w:p w14:paraId="27501EE4"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5FE243" id="_x0000_s1029" type="#_x0000_t202" style="position:absolute;left:0;text-align:left;margin-left:0;margin-top:46.05pt;width:539.55pt;height:40.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" fillcolor="#f2f2f2 [3052]" stroked="f" strokeweight=".5pt">
                <v:textbox>
                  <w:txbxContent>
                    <w:p w14:paraId="15473362" w14:textId="77777777" w:rsidR="00826E17" w:rsidRPr="00826E17" w:rsidRDefault="00826E17" w:rsidP="00571021">
                      <w:pPr>
                        <w:rPr>
                          <w:i/>
                          <w:color w:val="595959" w:themeColor="text1" w:themeTint="A6"/>
                          <w:lang w:val="fr-CA"/>
                        </w:rPr>
                      </w:pPr>
                      <w:r w:rsidRPr="00826E17">
                        <w:rPr>
                          <w:i/>
                          <w:color w:val="595959" w:themeColor="text1" w:themeTint="A6"/>
                          <w:lang w:val="fr-CA"/>
                        </w:rPr>
                        <w:t xml:space="preserve">Modifier au besoin en fonction du bâtiment et du cas d'utilisation. Les normes de QAI changent de temps à autre et le matériel source doit être référencé. </w:t>
                      </w:r>
                    </w:p>
                    <w:p w14:paraId="27501EE4" w14:textId="77777777" w:rsidR="003A2CB5" w:rsidRPr="00826E17" w:rsidRDefault="003A2CB5" w:rsidP="003A2CB5">
                      <w:pPr>
                        <w:rPr>
                          <w:i/>
                          <w:color w:val="595959" w:themeColor="text1" w:themeTint="A6"/>
                          <w:lang w:val="fr-CA"/>
                        </w:rPr>
                      </w:pPr>
                    </w:p>
                  </w:txbxContent>
                </v:textbox>
                <w10:wrap type="topAndBottom" anchorx="margin"/>
              </v:shape>
            </w:pict>
          </mc:Fallback>
        </mc:AlternateContent>
      </w:r>
      <w:r w:rsidR="002A5039" w:rsidRPr="00826E17">
        <w:rPr>
          <w:color w:val="000000" w:themeColor="text1"/>
          <w:lang w:val="fr-CA"/>
        </w:rPr>
        <w:t>Limiter la rentrée d'air contaminé provenant des dispositifs de récupération d'énergie, de l'air extérieur et d'autres sources à des niveaux acceptables</w:t>
      </w:r>
    </w:p>
    <w:p w14:paraId="39CEA13C" w14:textId="10EA6701" w:rsidR="003A2CB5" w:rsidRPr="002A5039" w:rsidRDefault="003A2CB5" w:rsidP="00545B7D">
      <w:pPr>
        <w:pStyle w:val="Heading3"/>
        <w:numPr>
          <w:ilvl w:val="0"/>
          <w:numId w:val="0"/>
        </w:numPr>
        <w:ind w:left="1174"/>
        <w:rPr>
          <w:lang w:val="fr-CA"/>
        </w:rPr>
      </w:pPr>
    </w:p>
    <w:p w14:paraId="52E49682" w14:textId="77777777" w:rsidR="00826E17" w:rsidRDefault="00826E17" w:rsidP="00826E17">
      <w:pPr>
        <w:pStyle w:val="Heading3"/>
        <w:tabs>
          <w:tab w:val="num" w:pos="2160"/>
        </w:tabs>
      </w:pPr>
      <w:r>
        <w:t xml:space="preserve">Entretien </w:t>
      </w:r>
      <w:proofErr w:type="spellStart"/>
      <w:r>
        <w:t>ménager</w:t>
      </w:r>
      <w:proofErr w:type="spellEnd"/>
    </w:p>
    <w:p w14:paraId="53896F40" w14:textId="77777777" w:rsidR="00826E17" w:rsidRPr="00826E17" w:rsidRDefault="00826E17" w:rsidP="00F52F9D">
      <w:pPr>
        <w:ind w:left="576"/>
        <w:rPr>
          <w:lang w:val="fr-CA"/>
        </w:rPr>
      </w:pPr>
      <w:r w:rsidRPr="00826E17">
        <w:rPr>
          <w:lang w:val="fr-CA"/>
        </w:rPr>
        <w:t>La politique devrait tenir compte spécifiquement des contrôles en place pour :</w:t>
      </w:r>
    </w:p>
    <w:p w14:paraId="65EBC3EC" w14:textId="30CE28CA" w:rsidR="00826E17" w:rsidRPr="00826E17" w:rsidRDefault="00826E17" w:rsidP="00826E17">
      <w:pPr>
        <w:pStyle w:val="ListParagraph"/>
        <w:numPr>
          <w:ilvl w:val="0"/>
          <w:numId w:val="27"/>
        </w:numPr>
        <w:rPr>
          <w:color w:val="0070C0"/>
          <w:lang w:val="fr-CA"/>
        </w:rPr>
      </w:pPr>
      <w:r w:rsidRPr="00826E17">
        <w:rPr>
          <w:color w:val="0070C0"/>
          <w:lang w:val="fr-CA"/>
        </w:rPr>
        <w:t>Empêcher la saleté de pénétrer dans le bâtiment. Envisagez la fréquence de nettoyage dans les zones d'entrée, l'utilisation de tapis de sortie et d'autres contrôles pour minimiser la souillure suivie dans le bâtiment.</w:t>
      </w:r>
    </w:p>
    <w:p w14:paraId="20C81FA9" w14:textId="75513DF5" w:rsidR="00826E17" w:rsidRPr="00826E17" w:rsidRDefault="00826E17" w:rsidP="00826E17">
      <w:pPr>
        <w:pStyle w:val="ListParagraph"/>
        <w:numPr>
          <w:ilvl w:val="0"/>
          <w:numId w:val="27"/>
        </w:numPr>
        <w:rPr>
          <w:color w:val="0070C0"/>
          <w:lang w:val="fr-CA"/>
        </w:rPr>
      </w:pPr>
      <w:r w:rsidRPr="00826E17">
        <w:rPr>
          <w:color w:val="0070C0"/>
          <w:lang w:val="fr-CA"/>
        </w:rPr>
        <w:t xml:space="preserve">Efficacité du nettoyage.  Envisagez de spécifier l'utilisation d'équipements de nettoyage spécifiques tels que des aspirateurs </w:t>
      </w:r>
      <w:r w:rsidR="009C402F">
        <w:rPr>
          <w:color w:val="0070C0"/>
          <w:lang w:val="fr-CA"/>
        </w:rPr>
        <w:t>avec filtres</w:t>
      </w:r>
      <w:r w:rsidRPr="00826E17">
        <w:rPr>
          <w:color w:val="0070C0"/>
          <w:lang w:val="fr-CA"/>
        </w:rPr>
        <w:t xml:space="preserve"> HEPA de qualité commerciale, des chiffons de nettoyage électrostatiques et des méthodes de nettoyage humides qui capturent et éliminent l</w:t>
      </w:r>
      <w:r w:rsidR="008D0B1B">
        <w:rPr>
          <w:color w:val="0070C0"/>
          <w:lang w:val="fr-CA"/>
        </w:rPr>
        <w:t xml:space="preserve">es </w:t>
      </w:r>
      <w:r w:rsidRPr="00826E17">
        <w:rPr>
          <w:color w:val="0070C0"/>
          <w:lang w:val="fr-CA"/>
        </w:rPr>
        <w:t>salissures.</w:t>
      </w:r>
    </w:p>
    <w:p w14:paraId="38735197" w14:textId="700891C2" w:rsidR="00826E17" w:rsidRPr="00826E17" w:rsidRDefault="00826E17" w:rsidP="00826E17">
      <w:pPr>
        <w:pStyle w:val="ListParagraph"/>
        <w:numPr>
          <w:ilvl w:val="0"/>
          <w:numId w:val="27"/>
        </w:numPr>
        <w:rPr>
          <w:color w:val="0070C0"/>
          <w:lang w:val="fr-CA"/>
        </w:rPr>
      </w:pPr>
      <w:r w:rsidRPr="00826E17">
        <w:rPr>
          <w:color w:val="0070C0"/>
          <w:lang w:val="fr-CA"/>
        </w:rPr>
        <w:t>Produits de nettoyage écologiques.  Envisagez de recommander l'utilisation de produits de nettoyage «</w:t>
      </w:r>
      <w:r w:rsidR="006164B2">
        <w:rPr>
          <w:color w:val="0070C0"/>
          <w:lang w:val="fr-CA"/>
        </w:rPr>
        <w:t> </w:t>
      </w:r>
      <w:r w:rsidRPr="00826E17">
        <w:rPr>
          <w:color w:val="0070C0"/>
          <w:lang w:val="fr-CA"/>
        </w:rPr>
        <w:t>respectueux de l'environnement » dans la mesure du possible.</w:t>
      </w:r>
    </w:p>
    <w:p w14:paraId="3B0DD45D" w14:textId="7DA0CE38" w:rsidR="00826E17" w:rsidRPr="00826E17" w:rsidRDefault="00826E17" w:rsidP="00826E17">
      <w:pPr>
        <w:pStyle w:val="ListParagraph"/>
        <w:numPr>
          <w:ilvl w:val="0"/>
          <w:numId w:val="27"/>
        </w:numPr>
        <w:rPr>
          <w:color w:val="0070C0"/>
          <w:lang w:val="fr-CA"/>
        </w:rPr>
      </w:pPr>
      <w:r>
        <w:rPr>
          <w:noProof/>
          <w:color w:val="0070C0"/>
          <w14:ligatures w14:val="standardContextual"/>
        </w:rPr>
        <mc:AlternateContent>
          <mc:Choice Requires="wps">
            <w:drawing>
              <wp:anchor distT="0" distB="0" distL="114300" distR="114300" simplePos="0" relativeHeight="251658244" behindDoc="0" locked="0" layoutInCell="1" allowOverlap="1" wp14:anchorId="5600DFD0" wp14:editId="11001EF2">
                <wp:simplePos x="0" y="0"/>
                <wp:positionH relativeFrom="margin">
                  <wp:align>left</wp:align>
                </wp:positionH>
                <wp:positionV relativeFrom="paragraph">
                  <wp:posOffset>738910</wp:posOffset>
                </wp:positionV>
                <wp:extent cx="6852285" cy="622935"/>
                <wp:effectExtent l="0" t="0" r="5715" b="5715"/>
                <wp:wrapTopAndBottom/>
                <wp:docPr id="1526271521" name="Text Box 1"/>
                <wp:cNvGraphicFramePr/>
                <a:graphic xmlns:a="http://schemas.openxmlformats.org/drawingml/2006/main">
                  <a:graphicData uri="http://schemas.microsoft.com/office/word/2010/wordprocessingShape">
                    <wps:wsp>
                      <wps:cNvSpPr txBox="1"/>
                      <wps:spPr>
                        <a:xfrm>
                          <a:off x="0" y="0"/>
                          <a:ext cx="6852285" cy="622997"/>
                        </a:xfrm>
                        <a:prstGeom prst="rect">
                          <a:avLst/>
                        </a:prstGeom>
                        <a:solidFill>
                          <a:schemeClr val="bg1">
                            <a:lumMod val="95000"/>
                          </a:schemeClr>
                        </a:solidFill>
                        <a:ln w="6350">
                          <a:noFill/>
                        </a:ln>
                      </wps:spPr>
                      <wps:txbx>
                        <w:txbxContent>
                          <w:p w14:paraId="4E31D339" w14:textId="7CEC7AB7" w:rsidR="00826E17" w:rsidRPr="00826E17" w:rsidRDefault="00826E17" w:rsidP="00023AE7">
                            <w:pPr>
                              <w:rPr>
                                <w:i/>
                                <w:color w:val="595959" w:themeColor="text1" w:themeTint="A6"/>
                                <w:lang w:val="fr-CA"/>
                              </w:rPr>
                            </w:pPr>
                            <w:r w:rsidRPr="00826E17">
                              <w:rPr>
                                <w:i/>
                                <w:color w:val="595959" w:themeColor="text1" w:themeTint="A6"/>
                                <w:lang w:val="fr-CA"/>
                              </w:rPr>
                              <w:t xml:space="preserve">Discutez de toute pratique d'entretien ménager particulière mise en œuvre pour améliorer la qualité de l'air intérieur à l'installation. Cela peut faire référence aux </w:t>
                            </w:r>
                            <w:r w:rsidR="009C402F">
                              <w:rPr>
                                <w:i/>
                                <w:color w:val="595959" w:themeColor="text1" w:themeTint="A6"/>
                                <w:lang w:val="fr-CA"/>
                              </w:rPr>
                              <w:t>pratiques de base</w:t>
                            </w:r>
                            <w:r w:rsidRPr="00826E17">
                              <w:rPr>
                                <w:i/>
                                <w:color w:val="595959" w:themeColor="text1" w:themeTint="A6"/>
                                <w:lang w:val="fr-CA"/>
                              </w:rPr>
                              <w:t xml:space="preserve"> de nettoyage interne qui sont incluses dans</w:t>
                            </w:r>
                            <w:r w:rsidRPr="00826E17">
                              <w:rPr>
                                <w:b/>
                                <w:bCs/>
                                <w:i/>
                                <w:color w:val="595959" w:themeColor="text1" w:themeTint="A6"/>
                                <w:lang w:val="fr-CA"/>
                              </w:rPr>
                              <w:t xml:space="preserve"> la pratique de base P2.0 – Programme de nettoyage écologique</w:t>
                            </w:r>
                            <w:r w:rsidRPr="00826E17">
                              <w:rPr>
                                <w:i/>
                                <w:color w:val="595959" w:themeColor="text1" w:themeTint="A6"/>
                                <w:lang w:val="fr-CA"/>
                              </w:rPr>
                              <w:t xml:space="preserve">. </w:t>
                            </w:r>
                          </w:p>
                          <w:p w14:paraId="49C52511"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0DFD0" id="_x0000_s1030" type="#_x0000_t202" style="position:absolute;left:0;text-align:left;margin-left:0;margin-top:58.2pt;width:539.55pt;height:49.0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" fillcolor="#f2f2f2 [3052]" stroked="f" strokeweight=".5pt">
                <v:textbox>
                  <w:txbxContent>
                    <w:p w14:paraId="4E31D339" w14:textId="7CEC7AB7" w:rsidR="00826E17" w:rsidRPr="00826E17" w:rsidRDefault="00826E17" w:rsidP="00023AE7">
                      <w:pPr>
                        <w:rPr>
                          <w:i/>
                          <w:color w:val="595959" w:themeColor="text1" w:themeTint="A6"/>
                          <w:lang w:val="fr-CA"/>
                        </w:rPr>
                      </w:pPr>
                      <w:r w:rsidRPr="00826E17">
                        <w:rPr>
                          <w:i/>
                          <w:color w:val="595959" w:themeColor="text1" w:themeTint="A6"/>
                          <w:lang w:val="fr-CA"/>
                        </w:rPr>
                        <w:t xml:space="preserve">Discutez de toute pratique d'entretien ménager particulière mise en œuvre pour améliorer la qualité de l'air intérieur à l'installation. Cela peut faire référence aux </w:t>
                      </w:r>
                      <w:r w:rsidR="009C402F">
                        <w:rPr>
                          <w:i/>
                          <w:color w:val="595959" w:themeColor="text1" w:themeTint="A6"/>
                          <w:lang w:val="fr-CA"/>
                        </w:rPr>
                        <w:t>pratiques de base</w:t>
                      </w:r>
                      <w:r w:rsidRPr="00826E17">
                        <w:rPr>
                          <w:i/>
                          <w:color w:val="595959" w:themeColor="text1" w:themeTint="A6"/>
                          <w:lang w:val="fr-CA"/>
                        </w:rPr>
                        <w:t xml:space="preserve"> de nettoyage interne qui sont incluses dans</w:t>
                      </w:r>
                      <w:r w:rsidRPr="00826E17">
                        <w:rPr>
                          <w:b/>
                          <w:bCs/>
                          <w:i/>
                          <w:color w:val="595959" w:themeColor="text1" w:themeTint="A6"/>
                          <w:lang w:val="fr-CA"/>
                        </w:rPr>
                        <w:t xml:space="preserve"> la pratique de base P2.0 – Programme de nettoyage écologique</w:t>
                      </w:r>
                      <w:r w:rsidRPr="00826E17">
                        <w:rPr>
                          <w:i/>
                          <w:color w:val="595959" w:themeColor="text1" w:themeTint="A6"/>
                          <w:lang w:val="fr-CA"/>
                        </w:rPr>
                        <w:t xml:space="preserve">. </w:t>
                      </w:r>
                    </w:p>
                    <w:p w14:paraId="49C52511" w14:textId="77777777" w:rsidR="003A2CB5" w:rsidRPr="00826E17" w:rsidRDefault="003A2CB5" w:rsidP="003A2CB5">
                      <w:pPr>
                        <w:rPr>
                          <w:i/>
                          <w:color w:val="595959" w:themeColor="text1" w:themeTint="A6"/>
                          <w:lang w:val="fr-CA"/>
                        </w:rPr>
                      </w:pPr>
                    </w:p>
                  </w:txbxContent>
                </v:textbox>
                <w10:wrap type="topAndBottom" anchorx="margin"/>
              </v:shape>
            </w:pict>
          </mc:Fallback>
        </mc:AlternateContent>
      </w:r>
      <w:r w:rsidRPr="00826E17">
        <w:rPr>
          <w:color w:val="0070C0"/>
          <w:lang w:val="fr-CA"/>
        </w:rPr>
        <w:t xml:space="preserve">Fréquence de nettoyage.  Tenez compte de la fréquence requise pour nettoyer les différentes surfaces du bâtiment, les tapis, les diffuseurs d'air d'alimentation, les grilles de retour d'air, les zones à fort trafic, etc.  Le document « Example IAQ </w:t>
      </w:r>
      <w:proofErr w:type="spellStart"/>
      <w:r w:rsidRPr="00826E17">
        <w:rPr>
          <w:color w:val="0070C0"/>
          <w:lang w:val="fr-CA"/>
        </w:rPr>
        <w:t>Housekeeping</w:t>
      </w:r>
      <w:proofErr w:type="spellEnd"/>
      <w:r w:rsidRPr="00826E17">
        <w:rPr>
          <w:color w:val="0070C0"/>
          <w:lang w:val="fr-CA"/>
        </w:rPr>
        <w:t xml:space="preserve"> </w:t>
      </w:r>
      <w:proofErr w:type="spellStart"/>
      <w:r w:rsidRPr="00826E17">
        <w:rPr>
          <w:color w:val="0070C0"/>
          <w:lang w:val="fr-CA"/>
        </w:rPr>
        <w:t>Tasks</w:t>
      </w:r>
      <w:proofErr w:type="spellEnd"/>
      <w:r w:rsidRPr="00826E17">
        <w:rPr>
          <w:color w:val="0070C0"/>
          <w:lang w:val="fr-CA"/>
        </w:rPr>
        <w:t xml:space="preserve"> » de l'EPA des États-Unis cité en référence comme une ressource supplémentaire fournit un exemple de la façon dont ce plan pourrait être présenté.</w:t>
      </w:r>
    </w:p>
    <w:p w14:paraId="51A5AE82" w14:textId="4284D9B5" w:rsidR="0052600C" w:rsidRPr="00826E17" w:rsidRDefault="0052600C" w:rsidP="0052600C">
      <w:pPr>
        <w:rPr>
          <w:color w:val="0070C0"/>
          <w:lang w:val="fr-CA"/>
        </w:rPr>
      </w:pPr>
    </w:p>
    <w:p w14:paraId="0B6E27C4" w14:textId="4D680FBC" w:rsidR="00826E17" w:rsidRDefault="00826E17" w:rsidP="00826E17">
      <w:pPr>
        <w:pStyle w:val="Heading3"/>
        <w:tabs>
          <w:tab w:val="num" w:pos="2160"/>
        </w:tabs>
      </w:pPr>
      <w:r>
        <w:rPr>
          <w:noProof/>
          <w:color w:val="0070C0"/>
          <w14:ligatures w14:val="standardContextual"/>
        </w:rPr>
        <mc:AlternateContent>
          <mc:Choice Requires="wps">
            <w:drawing>
              <wp:anchor distT="0" distB="0" distL="114300" distR="114300" simplePos="0" relativeHeight="251658245" behindDoc="0" locked="0" layoutInCell="1" allowOverlap="1" wp14:anchorId="4CCCCAEA" wp14:editId="48221BB6">
                <wp:simplePos x="0" y="0"/>
                <wp:positionH relativeFrom="column">
                  <wp:posOffset>116093</wp:posOffset>
                </wp:positionH>
                <wp:positionV relativeFrom="paragraph">
                  <wp:posOffset>298108</wp:posOffset>
                </wp:positionV>
                <wp:extent cx="6852285" cy="512445"/>
                <wp:effectExtent l="0" t="0" r="5715" b="0"/>
                <wp:wrapTopAndBottom/>
                <wp:docPr id="107536159"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2C3A3658" w14:textId="77777777" w:rsidR="00826E17" w:rsidRPr="00826E17" w:rsidRDefault="00826E17" w:rsidP="008B04B7">
                            <w:pPr>
                              <w:rPr>
                                <w:i/>
                                <w:color w:val="595959" w:themeColor="text1" w:themeTint="A6"/>
                                <w:lang w:val="fr-CA"/>
                              </w:rPr>
                            </w:pPr>
                            <w:r w:rsidRPr="00826E17">
                              <w:rPr>
                                <w:i/>
                                <w:color w:val="595959" w:themeColor="text1" w:themeTint="A6"/>
                                <w:lang w:val="fr-CA"/>
                              </w:rPr>
                              <w:t>Décrivez l'approche actuelle de lutte antiparasitaire du bâtiment.  Le Programme de lutte intégrée contre les ravageurs de l'édifice de référence, le cas échéant.</w:t>
                            </w:r>
                          </w:p>
                          <w:p w14:paraId="7DEB9AA5"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CCCAEA" id="_x0000_s1031" type="#_x0000_t202" style="position:absolute;left:0;text-align:left;margin-left:9.15pt;margin-top:23.45pt;width:539.55pt;height:40.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" fillcolor="#f2f2f2 [3052]" stroked="f" strokeweight=".5pt">
                <v:textbox>
                  <w:txbxContent>
                    <w:p w14:paraId="2C3A3658" w14:textId="77777777" w:rsidR="00826E17" w:rsidRPr="00826E17" w:rsidRDefault="00826E17" w:rsidP="008B04B7">
                      <w:pPr>
                        <w:rPr>
                          <w:i/>
                          <w:color w:val="595959" w:themeColor="text1" w:themeTint="A6"/>
                          <w:lang w:val="fr-CA"/>
                        </w:rPr>
                      </w:pPr>
                      <w:r w:rsidRPr="00826E17">
                        <w:rPr>
                          <w:i/>
                          <w:color w:val="595959" w:themeColor="text1" w:themeTint="A6"/>
                          <w:lang w:val="fr-CA"/>
                        </w:rPr>
                        <w:t>Décrivez l'approche actuelle de lutte antiparasitaire du bâtiment.  Le Programme de lutte intégrée contre les ravageurs de l'édifice de référence, le cas échéant.</w:t>
                      </w:r>
                    </w:p>
                    <w:p w14:paraId="7DEB9AA5" w14:textId="77777777" w:rsidR="003A2CB5" w:rsidRPr="00826E17" w:rsidRDefault="003A2CB5" w:rsidP="003A2CB5">
                      <w:pPr>
                        <w:rPr>
                          <w:i/>
                          <w:color w:val="595959" w:themeColor="text1" w:themeTint="A6"/>
                          <w:lang w:val="fr-CA"/>
                        </w:rPr>
                      </w:pPr>
                    </w:p>
                  </w:txbxContent>
                </v:textbox>
                <w10:wrap type="topAndBottom"/>
              </v:shape>
            </w:pict>
          </mc:Fallback>
        </mc:AlternateContent>
      </w:r>
      <w:proofErr w:type="spellStart"/>
      <w:r>
        <w:t>Lutte</w:t>
      </w:r>
      <w:proofErr w:type="spellEnd"/>
      <w:r>
        <w:t xml:space="preserve"> </w:t>
      </w:r>
      <w:proofErr w:type="spellStart"/>
      <w:r>
        <w:t>antiparasitaire</w:t>
      </w:r>
      <w:proofErr w:type="spellEnd"/>
    </w:p>
    <w:p w14:paraId="453EAC23" w14:textId="5663CACD" w:rsidR="003A2CB5" w:rsidRPr="003A2CB5" w:rsidRDefault="003A2CB5" w:rsidP="003A2CB5"/>
    <w:p w14:paraId="0EA9D972" w14:textId="77777777" w:rsidR="00826E17" w:rsidRPr="00826E17" w:rsidRDefault="00826E17" w:rsidP="00826E17">
      <w:pPr>
        <w:pStyle w:val="Heading3"/>
        <w:tabs>
          <w:tab w:val="num" w:pos="2160"/>
        </w:tabs>
        <w:rPr>
          <w:lang w:val="fr-CA"/>
        </w:rPr>
      </w:pPr>
      <w:r w:rsidRPr="00826E17">
        <w:rPr>
          <w:lang w:val="fr-CA"/>
        </w:rPr>
        <w:t>Gestion de l'humidité et de la croissance des moisissures</w:t>
      </w:r>
    </w:p>
    <w:p w14:paraId="58320D37" w14:textId="77777777" w:rsidR="00826E17" w:rsidRPr="00826E17" w:rsidRDefault="00826E17" w:rsidP="00A8030B">
      <w:pPr>
        <w:ind w:left="936"/>
        <w:rPr>
          <w:color w:val="0070C0"/>
          <w:lang w:val="fr-CA"/>
        </w:rPr>
      </w:pPr>
      <w:r w:rsidRPr="00826E17">
        <w:rPr>
          <w:lang w:val="fr-CA"/>
        </w:rPr>
        <w:t>Les sujets suggérés qui seront abordés spécifiquement dans ce plan sont les suivants :</w:t>
      </w:r>
    </w:p>
    <w:p w14:paraId="33976822" w14:textId="77777777" w:rsidR="00826E17" w:rsidRPr="00826E17" w:rsidRDefault="00826E17" w:rsidP="00826E17">
      <w:pPr>
        <w:pStyle w:val="ListParagraph"/>
        <w:numPr>
          <w:ilvl w:val="0"/>
          <w:numId w:val="28"/>
        </w:numPr>
        <w:rPr>
          <w:color w:val="0070C0"/>
          <w:lang w:val="fr-CA"/>
        </w:rPr>
      </w:pPr>
      <w:r w:rsidRPr="00826E17">
        <w:rPr>
          <w:color w:val="0070C0"/>
          <w:lang w:val="fr-CA"/>
        </w:rPr>
        <w:t>Mesures particulières pour prévenir la croissance de moisissures.  Envisager des contrôles sur les procédures de nettoyage par voie humide pour s'assurer que les finitions des bâtiments ne restent pas humides pendant de longues périodes. Envisager des recommandations pour les finis résistants aux moisissures dans le cadre des travaux de rénovation prévus.</w:t>
      </w:r>
    </w:p>
    <w:p w14:paraId="5282BEFC" w14:textId="77777777" w:rsidR="00826E17" w:rsidRPr="00826E17" w:rsidRDefault="00826E17" w:rsidP="00826E17">
      <w:pPr>
        <w:pStyle w:val="ListParagraph"/>
        <w:numPr>
          <w:ilvl w:val="0"/>
          <w:numId w:val="28"/>
        </w:numPr>
        <w:rPr>
          <w:color w:val="0070C0"/>
          <w:lang w:val="fr-CA"/>
        </w:rPr>
      </w:pPr>
      <w:r w:rsidRPr="00826E17">
        <w:rPr>
          <w:color w:val="0070C0"/>
          <w:lang w:val="fr-CA"/>
        </w:rPr>
        <w:t>Procédures d'intervention en cas de dommages causés par l'eau, comme les fuites de plomberie, les débordements de toilettes, etc.  Envisagez d'identifier les personnes-ressources en matière d'assurance, les entrepreneurs en restauration préférés et les consultants afin que cette information soit facilement disponible en cas d'urgence.</w:t>
      </w:r>
    </w:p>
    <w:p w14:paraId="7CE5B331" w14:textId="4F44D617" w:rsidR="00826E17" w:rsidRPr="00826E17" w:rsidRDefault="00826E17" w:rsidP="00826E17">
      <w:pPr>
        <w:pStyle w:val="ListParagraph"/>
        <w:numPr>
          <w:ilvl w:val="0"/>
          <w:numId w:val="28"/>
        </w:numPr>
        <w:rPr>
          <w:color w:val="0070C0"/>
          <w:lang w:val="fr-CA"/>
        </w:rPr>
      </w:pPr>
      <w:r w:rsidRPr="00826E17">
        <w:rPr>
          <w:color w:val="0070C0"/>
          <w:lang w:val="fr-CA"/>
        </w:rPr>
        <w:t>S'assurer que l'inspection de l'humidité et des dommages causés par l'eau est incluse dans la section «</w:t>
      </w:r>
      <w:r w:rsidR="009F355E">
        <w:rPr>
          <w:color w:val="0070C0"/>
          <w:lang w:val="fr-CA"/>
        </w:rPr>
        <w:t> </w:t>
      </w:r>
      <w:r w:rsidRPr="00826E17">
        <w:rPr>
          <w:color w:val="0070C0"/>
          <w:lang w:val="fr-CA"/>
        </w:rPr>
        <w:t>Inspection des bâtiments / entretien préventif » de ces documents.</w:t>
      </w:r>
    </w:p>
    <w:p w14:paraId="2F03F1CF" w14:textId="18907A46" w:rsidR="00545B7D" w:rsidRPr="00826E17" w:rsidRDefault="00826E17" w:rsidP="00545B7D">
      <w:pPr>
        <w:rPr>
          <w:color w:val="0070C0"/>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7AEC632D" wp14:editId="48A174A8">
                <wp:simplePos x="0" y="0"/>
                <wp:positionH relativeFrom="margin">
                  <wp:align>right</wp:align>
                </wp:positionH>
                <wp:positionV relativeFrom="paragraph">
                  <wp:posOffset>288074</wp:posOffset>
                </wp:positionV>
                <wp:extent cx="6852285" cy="920750"/>
                <wp:effectExtent l="0" t="0" r="5715" b="0"/>
                <wp:wrapTopAndBottom/>
                <wp:docPr id="1526302674" name="Text Box 1"/>
                <wp:cNvGraphicFramePr/>
                <a:graphic xmlns:a="http://schemas.openxmlformats.org/drawingml/2006/main">
                  <a:graphicData uri="http://schemas.microsoft.com/office/word/2010/wordprocessingShape">
                    <wps:wsp>
                      <wps:cNvSpPr txBox="1"/>
                      <wps:spPr>
                        <a:xfrm>
                          <a:off x="0" y="0"/>
                          <a:ext cx="6852285" cy="921224"/>
                        </a:xfrm>
                        <a:prstGeom prst="rect">
                          <a:avLst/>
                        </a:prstGeom>
                        <a:solidFill>
                          <a:schemeClr val="bg1">
                            <a:lumMod val="95000"/>
                          </a:schemeClr>
                        </a:solidFill>
                        <a:ln w="6350">
                          <a:noFill/>
                        </a:ln>
                      </wps:spPr>
                      <wps:txbx>
                        <w:txbxContent>
                          <w:p w14:paraId="63AFAF07" w14:textId="0F1290E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Cela devrait être conforme à </w:t>
                            </w:r>
                            <w:r w:rsidRPr="00826E17">
                              <w:rPr>
                                <w:b/>
                                <w:bCs/>
                                <w:i/>
                                <w:color w:val="595959" w:themeColor="text1" w:themeTint="A6"/>
                                <w:lang w:val="fr-CA"/>
                              </w:rPr>
                              <w:t xml:space="preserve">la pratique </w:t>
                            </w:r>
                            <w:r w:rsidR="009F355E">
                              <w:rPr>
                                <w:b/>
                                <w:bCs/>
                                <w:i/>
                                <w:color w:val="595959" w:themeColor="text1" w:themeTint="A6"/>
                                <w:lang w:val="fr-CA"/>
                              </w:rPr>
                              <w:t>de base</w:t>
                            </w:r>
                            <w:r w:rsidRPr="00826E17">
                              <w:rPr>
                                <w:b/>
                                <w:bCs/>
                                <w:i/>
                                <w:color w:val="595959" w:themeColor="text1" w:themeTint="A6"/>
                                <w:lang w:val="fr-CA"/>
                              </w:rPr>
                              <w:t xml:space="preserve"> W5.0 Gestion des moisissures et des dommages causés par l'eau</w:t>
                            </w:r>
                            <w:r w:rsidRPr="00826E17">
                              <w:rPr>
                                <w:i/>
                                <w:color w:val="595959" w:themeColor="text1" w:themeTint="A6"/>
                                <w:lang w:val="fr-CA"/>
                              </w:rPr>
                              <w:t xml:space="preserve">. Décrire les procédures en place pour gérer efficacement l'humidité, les dommages causés par l'eau et la croissance des moisissures. </w:t>
                            </w:r>
                          </w:p>
                          <w:p w14:paraId="65DA9C5F" w14:textId="7777777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Le Programme de gestion des moisissures et des dommages causés par l'eau peut être mentionné ici et joint en annexe. </w:t>
                            </w:r>
                          </w:p>
                          <w:p w14:paraId="105F3C36"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EC632D" id="_x0000_s1032" type="#_x0000_t202" style="position:absolute;margin-left:488.35pt;margin-top:22.7pt;width:539.55pt;height:72.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" fillcolor="#f2f2f2 [3052]" stroked="f" strokeweight=".5pt">
                <v:textbox>
                  <w:txbxContent>
                    <w:p w14:paraId="63AFAF07" w14:textId="0F1290E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Cela devrait être conforme à </w:t>
                      </w:r>
                      <w:r w:rsidRPr="00826E17">
                        <w:rPr>
                          <w:b/>
                          <w:bCs/>
                          <w:i/>
                          <w:color w:val="595959" w:themeColor="text1" w:themeTint="A6"/>
                          <w:lang w:val="fr-CA"/>
                        </w:rPr>
                        <w:t xml:space="preserve">la pratique </w:t>
                      </w:r>
                      <w:r w:rsidR="009F355E">
                        <w:rPr>
                          <w:b/>
                          <w:bCs/>
                          <w:i/>
                          <w:color w:val="595959" w:themeColor="text1" w:themeTint="A6"/>
                          <w:lang w:val="fr-CA"/>
                        </w:rPr>
                        <w:t>de base</w:t>
                      </w:r>
                      <w:r w:rsidRPr="00826E17">
                        <w:rPr>
                          <w:b/>
                          <w:bCs/>
                          <w:i/>
                          <w:color w:val="595959" w:themeColor="text1" w:themeTint="A6"/>
                          <w:lang w:val="fr-CA"/>
                        </w:rPr>
                        <w:t xml:space="preserve"> W5.0 Gestion des moisissures et des dommages causés par l'eau</w:t>
                      </w:r>
                      <w:r w:rsidRPr="00826E17">
                        <w:rPr>
                          <w:i/>
                          <w:color w:val="595959" w:themeColor="text1" w:themeTint="A6"/>
                          <w:lang w:val="fr-CA"/>
                        </w:rPr>
                        <w:t xml:space="preserve">. Décrire les procédures en place pour gérer efficacement l'humidité, les dommages causés par l'eau et la croissance des moisissures. </w:t>
                      </w:r>
                    </w:p>
                    <w:p w14:paraId="65DA9C5F" w14:textId="7777777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Le Programme de gestion des moisissures et des dommages causés par l'eau peut être mentionné ici et joint en annexe. </w:t>
                      </w:r>
                    </w:p>
                    <w:p w14:paraId="105F3C36"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
    <w:p w14:paraId="38069CC1" w14:textId="008F3952" w:rsidR="00002B3F" w:rsidRPr="00826E17" w:rsidRDefault="00826E17" w:rsidP="00545B7D">
      <w:pPr>
        <w:pStyle w:val="Heading3"/>
        <w:rPr>
          <w:i/>
          <w:color w:val="595959" w:themeColor="text1" w:themeTint="A6"/>
          <w:lang w:val="fr-CA"/>
        </w:rPr>
      </w:pPr>
      <w:r>
        <w:rPr>
          <w:noProof/>
          <w:color w:val="0070C0"/>
          <w14:ligatures w14:val="standardContextual"/>
        </w:rPr>
        <w:lastRenderedPageBreak/>
        <mc:AlternateContent>
          <mc:Choice Requires="wps">
            <w:drawing>
              <wp:anchor distT="0" distB="0" distL="114300" distR="114300" simplePos="0" relativeHeight="251658247" behindDoc="0" locked="0" layoutInCell="1" allowOverlap="1" wp14:anchorId="54E648A3" wp14:editId="63DF52CF">
                <wp:simplePos x="0" y="0"/>
                <wp:positionH relativeFrom="margin">
                  <wp:align>right</wp:align>
                </wp:positionH>
                <wp:positionV relativeFrom="paragraph">
                  <wp:posOffset>279924</wp:posOffset>
                </wp:positionV>
                <wp:extent cx="6852285" cy="688975"/>
                <wp:effectExtent l="0" t="0" r="5715" b="0"/>
                <wp:wrapTopAndBottom/>
                <wp:docPr id="1096071339" name="Text Box 1"/>
                <wp:cNvGraphicFramePr/>
                <a:graphic xmlns:a="http://schemas.openxmlformats.org/drawingml/2006/main">
                  <a:graphicData uri="http://schemas.microsoft.com/office/word/2010/wordprocessingShape">
                    <wps:wsp>
                      <wps:cNvSpPr txBox="1"/>
                      <wps:spPr>
                        <a:xfrm>
                          <a:off x="0" y="0"/>
                          <a:ext cx="6852285" cy="689212"/>
                        </a:xfrm>
                        <a:prstGeom prst="rect">
                          <a:avLst/>
                        </a:prstGeom>
                        <a:solidFill>
                          <a:schemeClr val="bg1">
                            <a:lumMod val="95000"/>
                          </a:schemeClr>
                        </a:solidFill>
                        <a:ln w="6350">
                          <a:noFill/>
                        </a:ln>
                      </wps:spPr>
                      <wps:txbx>
                        <w:txbxContent>
                          <w:p w14:paraId="73578495" w14:textId="77777777" w:rsidR="00826E17" w:rsidRPr="00826E17" w:rsidRDefault="00826E17" w:rsidP="00B23945">
                            <w:pPr>
                              <w:rPr>
                                <w:i/>
                                <w:color w:val="595959" w:themeColor="text1" w:themeTint="A6"/>
                                <w:lang w:val="fr-CA"/>
                              </w:rPr>
                            </w:pPr>
                            <w:r w:rsidRPr="00826E17">
                              <w:rPr>
                                <w:i/>
                                <w:color w:val="595959" w:themeColor="text1" w:themeTint="A6"/>
                                <w:lang w:val="fr-CA"/>
                              </w:rPr>
                              <w:t>Discuter de toute mesure en place pour atténuer les sources de pollution extérieure. Cela peut inclure des politiques anti-ralenti près des entrées des bâtiments et des prises d'air, des critères de sélection des filtres CVC, des restrictions sur le tabagisme à l'extérieur, etc.</w:t>
                            </w:r>
                          </w:p>
                          <w:p w14:paraId="35312A27"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E648A3" id="_x0000_s1033" type="#_x0000_t202" style="position:absolute;left:0;text-align:left;margin-left:488.35pt;margin-top:22.05pt;width:539.55pt;height:54.2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" fillcolor="#f2f2f2 [3052]" stroked="f" strokeweight=".5pt">
                <v:textbox>
                  <w:txbxContent>
                    <w:p w14:paraId="73578495" w14:textId="77777777" w:rsidR="00826E17" w:rsidRPr="00826E17" w:rsidRDefault="00826E17" w:rsidP="00B23945">
                      <w:pPr>
                        <w:rPr>
                          <w:i/>
                          <w:color w:val="595959" w:themeColor="text1" w:themeTint="A6"/>
                          <w:lang w:val="fr-CA"/>
                        </w:rPr>
                      </w:pPr>
                      <w:r w:rsidRPr="00826E17">
                        <w:rPr>
                          <w:i/>
                          <w:color w:val="595959" w:themeColor="text1" w:themeTint="A6"/>
                          <w:lang w:val="fr-CA"/>
                        </w:rPr>
                        <w:t>Discuter de toute mesure en place pour atténuer les sources de pollution extérieure. Cela peut inclure des politiques anti-ralenti près des entrées des bâtiments et des prises d'air, des critères de sélection des filtres CVC, des restrictions sur le tabagisme à l'extérieur, etc.</w:t>
                      </w:r>
                    </w:p>
                    <w:p w14:paraId="35312A27"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r w:rsidRPr="00826E17">
        <w:rPr>
          <w:lang w:val="fr-CA"/>
        </w:rPr>
        <w:t>Réduction de l'impact des sources de polluants extérieurs</w:t>
      </w:r>
      <w:r w:rsidR="00545B7D" w:rsidRPr="00826E17">
        <w:rPr>
          <w:lang w:val="fr-CA"/>
        </w:rPr>
        <w:br/>
      </w:r>
    </w:p>
    <w:p w14:paraId="382B228E" w14:textId="62390695" w:rsidR="00826E17" w:rsidRDefault="00826E17" w:rsidP="00826E17">
      <w:pPr>
        <w:pStyle w:val="Heading3"/>
        <w:tabs>
          <w:tab w:val="num" w:pos="2160"/>
        </w:tabs>
      </w:pPr>
      <w:r>
        <w:rPr>
          <w:noProof/>
          <w:color w:val="0070C0"/>
          <w14:ligatures w14:val="standardContextual"/>
        </w:rPr>
        <mc:AlternateContent>
          <mc:Choice Requires="wps">
            <w:drawing>
              <wp:anchor distT="0" distB="0" distL="114300" distR="114300" simplePos="0" relativeHeight="251658248" behindDoc="0" locked="0" layoutInCell="1" allowOverlap="1" wp14:anchorId="0E142293" wp14:editId="00198D77">
                <wp:simplePos x="0" y="0"/>
                <wp:positionH relativeFrom="margin">
                  <wp:align>right</wp:align>
                </wp:positionH>
                <wp:positionV relativeFrom="paragraph">
                  <wp:posOffset>175260</wp:posOffset>
                </wp:positionV>
                <wp:extent cx="6852285" cy="1480185"/>
                <wp:effectExtent l="0" t="0" r="5715" b="5715"/>
                <wp:wrapTopAndBottom/>
                <wp:docPr id="1523812625" name="Text Box 1"/>
                <wp:cNvGraphicFramePr/>
                <a:graphic xmlns:a="http://schemas.openxmlformats.org/drawingml/2006/main">
                  <a:graphicData uri="http://schemas.microsoft.com/office/word/2010/wordprocessingShape">
                    <wps:wsp>
                      <wps:cNvSpPr txBox="1"/>
                      <wps:spPr>
                        <a:xfrm>
                          <a:off x="0" y="0"/>
                          <a:ext cx="6852285" cy="1480782"/>
                        </a:xfrm>
                        <a:prstGeom prst="rect">
                          <a:avLst/>
                        </a:prstGeom>
                        <a:solidFill>
                          <a:schemeClr val="bg1">
                            <a:lumMod val="95000"/>
                          </a:schemeClr>
                        </a:solidFill>
                        <a:ln w="6350">
                          <a:noFill/>
                        </a:ln>
                      </wps:spPr>
                      <wps:txbx>
                        <w:txbxContent>
                          <w:p w14:paraId="2FD1941F" w14:textId="6F8D6450"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 xml:space="preserve">Cela devrait s'harmoniser avec </w:t>
                            </w:r>
                            <w:r w:rsidRPr="00826E17">
                              <w:rPr>
                                <w:b/>
                                <w:bCs/>
                                <w:i/>
                                <w:color w:val="595959" w:themeColor="text1" w:themeTint="A6"/>
                                <w:lang w:val="fr-CA"/>
                              </w:rPr>
                              <w:t>la pratique de base I4.0- Gestion de la QAI dans la construction</w:t>
                            </w:r>
                            <w:r w:rsidRPr="00826E17">
                              <w:rPr>
                                <w:i/>
                                <w:color w:val="595959" w:themeColor="text1" w:themeTint="A6"/>
                                <w:lang w:val="fr-CA"/>
                              </w:rPr>
                              <w:t>. Reportez-vous au plan de gestion de la QAI de construction et incluez-le en annexe ou décrivez les mesures requises pendant la rénovation et la construction pour atténuer les impacts sur la qualité de l'air intérieur liés à la poussière de construction, au gaz des peintures et des nouveaux matériaux de construction, au bruit, etc.  Veuillez consulter les Lignes directrices de l</w:t>
                            </w:r>
                            <w:r w:rsidR="006164B2">
                              <w:rPr>
                                <w:i/>
                                <w:color w:val="595959" w:themeColor="text1" w:themeTint="A6"/>
                                <w:lang w:val="fr-CA"/>
                              </w:rPr>
                              <w:t>a QAI</w:t>
                            </w:r>
                            <w:r w:rsidRPr="00826E17">
                              <w:rPr>
                                <w:i/>
                                <w:color w:val="595959" w:themeColor="text1" w:themeTint="A6"/>
                                <w:lang w:val="fr-CA"/>
                              </w:rPr>
                              <w:t xml:space="preserve"> de la </w:t>
                            </w:r>
                            <w:r w:rsidRPr="00826E17">
                              <w:rPr>
                                <w:i/>
                                <w:color w:val="595959" w:themeColor="text1" w:themeTint="A6"/>
                                <w:lang w:val="fr-CA"/>
                              </w:rPr>
                              <w:t xml:space="preserve">Sheet Metal and Air Conditioning Contracts Association (SMACNA) pour les bâtiments occupés en construction. </w:t>
                            </w:r>
                          </w:p>
                          <w:p w14:paraId="162C34CB" w14:textId="77777777"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Décrivez les spécifications du CVC de base de l'immeuble à utiliser par les locataires pendant l'aménagement afin d'assurer une ventilation adéquate dans les espaces récemment rénovés.</w:t>
                            </w:r>
                          </w:p>
                          <w:p w14:paraId="78CE02B9"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142293" id="_x0000_t202" coordsize="21600,21600" o:spt="202" path="m,l,21600r21600,l21600,xe">
                <v:stroke joinstyle="miter"/>
                <v:path gradientshapeok="t" o:connecttype="rect"/>
              </v:shapetype>
              <v:shape id="_x0000_s1034" type="#_x0000_t202" style="position:absolute;left:0;text-align:left;margin-left:488.35pt;margin-top:13.8pt;width:539.55pt;height:116.5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" fillcolor="#f2f2f2 [3052]" stroked="f" strokeweight=".5pt">
                <v:textbox>
                  <w:txbxContent>
                    <w:p w14:paraId="2FD1941F" w14:textId="6F8D6450"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 xml:space="preserve">Cela devrait s'harmoniser avec </w:t>
                      </w:r>
                      <w:r w:rsidRPr="00826E17">
                        <w:rPr>
                          <w:b/>
                          <w:bCs/>
                          <w:i/>
                          <w:color w:val="595959" w:themeColor="text1" w:themeTint="A6"/>
                          <w:lang w:val="fr-CA"/>
                        </w:rPr>
                        <w:t>la pratique de base I4.0- Gestion de la QAI dans la construction</w:t>
                      </w:r>
                      <w:r w:rsidRPr="00826E17">
                        <w:rPr>
                          <w:i/>
                          <w:color w:val="595959" w:themeColor="text1" w:themeTint="A6"/>
                          <w:lang w:val="fr-CA"/>
                        </w:rPr>
                        <w:t>. Reportez-vous au plan de gestion de la QAI de construction et incluez-le en annexe ou décrivez les mesures requises pendant la rénovation et la construction pour atténuer les impacts sur la qualité de l'air intérieur liés à la poussière de construction, au gaz des peintures et des nouveaux matériaux de construction, au bruit, etc.  Veuillez consulter les Lignes directrices de l</w:t>
                      </w:r>
                      <w:r w:rsidR="006164B2">
                        <w:rPr>
                          <w:i/>
                          <w:color w:val="595959" w:themeColor="text1" w:themeTint="A6"/>
                          <w:lang w:val="fr-CA"/>
                        </w:rPr>
                        <w:t>a QAI</w:t>
                      </w:r>
                      <w:r w:rsidRPr="00826E17">
                        <w:rPr>
                          <w:i/>
                          <w:color w:val="595959" w:themeColor="text1" w:themeTint="A6"/>
                          <w:lang w:val="fr-CA"/>
                        </w:rPr>
                        <w:t xml:space="preserve"> de la </w:t>
                      </w:r>
                      <w:proofErr w:type="spellStart"/>
                      <w:r w:rsidRPr="00826E17">
                        <w:rPr>
                          <w:i/>
                          <w:color w:val="595959" w:themeColor="text1" w:themeTint="A6"/>
                          <w:lang w:val="fr-CA"/>
                        </w:rPr>
                        <w:t>Sheet</w:t>
                      </w:r>
                      <w:proofErr w:type="spellEnd"/>
                      <w:r w:rsidRPr="00826E17">
                        <w:rPr>
                          <w:i/>
                          <w:color w:val="595959" w:themeColor="text1" w:themeTint="A6"/>
                          <w:lang w:val="fr-CA"/>
                        </w:rPr>
                        <w:t xml:space="preserve"> </w:t>
                      </w:r>
                      <w:proofErr w:type="spellStart"/>
                      <w:r w:rsidRPr="00826E17">
                        <w:rPr>
                          <w:i/>
                          <w:color w:val="595959" w:themeColor="text1" w:themeTint="A6"/>
                          <w:lang w:val="fr-CA"/>
                        </w:rPr>
                        <w:t>Metal</w:t>
                      </w:r>
                      <w:proofErr w:type="spellEnd"/>
                      <w:r w:rsidRPr="00826E17">
                        <w:rPr>
                          <w:i/>
                          <w:color w:val="595959" w:themeColor="text1" w:themeTint="A6"/>
                          <w:lang w:val="fr-CA"/>
                        </w:rPr>
                        <w:t xml:space="preserve"> and Air </w:t>
                      </w:r>
                      <w:proofErr w:type="spellStart"/>
                      <w:r w:rsidRPr="00826E17">
                        <w:rPr>
                          <w:i/>
                          <w:color w:val="595959" w:themeColor="text1" w:themeTint="A6"/>
                          <w:lang w:val="fr-CA"/>
                        </w:rPr>
                        <w:t>Conditioning</w:t>
                      </w:r>
                      <w:proofErr w:type="spellEnd"/>
                      <w:r w:rsidRPr="00826E17">
                        <w:rPr>
                          <w:i/>
                          <w:color w:val="595959" w:themeColor="text1" w:themeTint="A6"/>
                          <w:lang w:val="fr-CA"/>
                        </w:rPr>
                        <w:t xml:space="preserve"> </w:t>
                      </w:r>
                      <w:proofErr w:type="spellStart"/>
                      <w:r w:rsidRPr="00826E17">
                        <w:rPr>
                          <w:i/>
                          <w:color w:val="595959" w:themeColor="text1" w:themeTint="A6"/>
                          <w:lang w:val="fr-CA"/>
                        </w:rPr>
                        <w:t>Contracts</w:t>
                      </w:r>
                      <w:proofErr w:type="spellEnd"/>
                      <w:r w:rsidRPr="00826E17">
                        <w:rPr>
                          <w:i/>
                          <w:color w:val="595959" w:themeColor="text1" w:themeTint="A6"/>
                          <w:lang w:val="fr-CA"/>
                        </w:rPr>
                        <w:t xml:space="preserve"> Association (SMACNA) pour les bâtiments occupés en construction. </w:t>
                      </w:r>
                    </w:p>
                    <w:p w14:paraId="162C34CB" w14:textId="77777777"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Décrivez les spécifications du CVC de base de l'immeuble à utiliser par les locataires pendant l'aménagement afin d'assurer une ventilation adéquate dans les espaces récemment rénovés.</w:t>
                      </w:r>
                    </w:p>
                    <w:p w14:paraId="78CE02B9"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roofErr w:type="spellStart"/>
      <w:r>
        <w:t>Rénovation</w:t>
      </w:r>
      <w:proofErr w:type="spellEnd"/>
      <w:r>
        <w:t xml:space="preserve"> et construction</w:t>
      </w:r>
    </w:p>
    <w:p w14:paraId="2E742716" w14:textId="64D88A28" w:rsidR="00545B7D" w:rsidRPr="00545B7D" w:rsidRDefault="00545B7D" w:rsidP="00545B7D"/>
    <w:p w14:paraId="7A87445A" w14:textId="25EDB702" w:rsidR="00002B3F" w:rsidRDefault="00826E17" w:rsidP="00545B7D">
      <w:pPr>
        <w:pStyle w:val="Heading3"/>
      </w:pPr>
      <w:proofErr w:type="spellStart"/>
      <w:r>
        <w:t>Tabagisme</w:t>
      </w:r>
      <w:proofErr w:type="spellEnd"/>
    </w:p>
    <w:p w14:paraId="2AB0947E" w14:textId="4826AFC7" w:rsidR="00545B7D" w:rsidRPr="00545B7D" w:rsidRDefault="00826E17" w:rsidP="00545B7D">
      <w:r>
        <w:rPr>
          <w:noProof/>
          <w:color w:val="0070C0"/>
          <w14:ligatures w14:val="standardContextual"/>
        </w:rPr>
        <mc:AlternateContent>
          <mc:Choice Requires="wps">
            <w:drawing>
              <wp:anchor distT="0" distB="0" distL="114300" distR="114300" simplePos="0" relativeHeight="251658249" behindDoc="0" locked="0" layoutInCell="1" allowOverlap="1" wp14:anchorId="79B45955" wp14:editId="0F3242BB">
                <wp:simplePos x="0" y="0"/>
                <wp:positionH relativeFrom="margin">
                  <wp:align>left</wp:align>
                </wp:positionH>
                <wp:positionV relativeFrom="paragraph">
                  <wp:posOffset>218816</wp:posOffset>
                </wp:positionV>
                <wp:extent cx="6852285" cy="381635"/>
                <wp:effectExtent l="0" t="0" r="5715" b="0"/>
                <wp:wrapTopAndBottom/>
                <wp:docPr id="1536165225" name="Text Box 1"/>
                <wp:cNvGraphicFramePr/>
                <a:graphic xmlns:a="http://schemas.openxmlformats.org/drawingml/2006/main">
                  <a:graphicData uri="http://schemas.microsoft.com/office/word/2010/wordprocessingShape">
                    <wps:wsp>
                      <wps:cNvSpPr txBox="1"/>
                      <wps:spPr>
                        <a:xfrm>
                          <a:off x="0" y="0"/>
                          <a:ext cx="6852285" cy="381635"/>
                        </a:xfrm>
                        <a:prstGeom prst="rect">
                          <a:avLst/>
                        </a:prstGeom>
                        <a:solidFill>
                          <a:schemeClr val="bg1">
                            <a:lumMod val="95000"/>
                          </a:schemeClr>
                        </a:solidFill>
                        <a:ln w="6350">
                          <a:noFill/>
                        </a:ln>
                      </wps:spPr>
                      <wps:txbx>
                        <w:txbxContent>
                          <w:p w14:paraId="249908F1" w14:textId="77777777" w:rsidR="00826E17" w:rsidRPr="00826E17" w:rsidRDefault="00826E17" w:rsidP="008A389B">
                            <w:pPr>
                              <w:rPr>
                                <w:i/>
                                <w:color w:val="595959" w:themeColor="text1" w:themeTint="A6"/>
                                <w:lang w:val="fr-CA"/>
                              </w:rPr>
                            </w:pPr>
                            <w:r w:rsidRPr="00826E17">
                              <w:rPr>
                                <w:i/>
                                <w:color w:val="595959" w:themeColor="text1" w:themeTint="A6"/>
                                <w:lang w:val="fr-CA"/>
                              </w:rPr>
                              <w:t>Documenter les politiques sur le tabagisme à l'immeuble</w:t>
                            </w:r>
                          </w:p>
                          <w:p w14:paraId="25E29083"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B45955" id="_x0000_s1035" type="#_x0000_t202" style="position:absolute;margin-left:0;margin-top:17.25pt;width:539.55pt;height:30.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" fillcolor="#f2f2f2 [3052]" stroked="f" strokeweight=".5pt">
                <v:textbox>
                  <w:txbxContent>
                    <w:p w14:paraId="249908F1" w14:textId="77777777" w:rsidR="00826E17" w:rsidRPr="00826E17" w:rsidRDefault="00826E17" w:rsidP="008A389B">
                      <w:pPr>
                        <w:rPr>
                          <w:i/>
                          <w:color w:val="595959" w:themeColor="text1" w:themeTint="A6"/>
                          <w:lang w:val="fr-CA"/>
                        </w:rPr>
                      </w:pPr>
                      <w:r w:rsidRPr="00826E17">
                        <w:rPr>
                          <w:i/>
                          <w:color w:val="595959" w:themeColor="text1" w:themeTint="A6"/>
                          <w:lang w:val="fr-CA"/>
                        </w:rPr>
                        <w:t>Documenter les politiques sur le tabagisme à l'immeuble</w:t>
                      </w:r>
                    </w:p>
                    <w:p w14:paraId="25E29083"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58250" behindDoc="0" locked="0" layoutInCell="1" allowOverlap="1" wp14:anchorId="1F0348BD" wp14:editId="65C3D069">
                <wp:simplePos x="0" y="0"/>
                <wp:positionH relativeFrom="margin">
                  <wp:align>right</wp:align>
                </wp:positionH>
                <wp:positionV relativeFrom="paragraph">
                  <wp:posOffset>701570</wp:posOffset>
                </wp:positionV>
                <wp:extent cx="6852285" cy="532130"/>
                <wp:effectExtent l="0" t="0" r="5715" b="1270"/>
                <wp:wrapTopAndBottom/>
                <wp:docPr id="1594148462" name="Text Box 1"/>
                <wp:cNvGraphicFramePr/>
                <a:graphic xmlns:a="http://schemas.openxmlformats.org/drawingml/2006/main">
                  <a:graphicData uri="http://schemas.microsoft.com/office/word/2010/wordprocessingShape">
                    <wps:wsp>
                      <wps:cNvSpPr txBox="1"/>
                      <wps:spPr>
                        <a:xfrm>
                          <a:off x="0" y="0"/>
                          <a:ext cx="6852285" cy="532130"/>
                        </a:xfrm>
                        <a:prstGeom prst="rect">
                          <a:avLst/>
                        </a:prstGeom>
                        <a:solidFill>
                          <a:schemeClr val="bg1">
                            <a:lumMod val="95000"/>
                          </a:schemeClr>
                        </a:solidFill>
                        <a:ln w="6350">
                          <a:noFill/>
                        </a:ln>
                      </wps:spPr>
                      <wps:txbx>
                        <w:txbxContent>
                          <w:p w14:paraId="37494E37" w14:textId="77777777" w:rsidR="00826E17" w:rsidRPr="00826E17" w:rsidRDefault="00826E17" w:rsidP="00C05A34">
                            <w:pPr>
                              <w:rPr>
                                <w:i/>
                                <w:color w:val="595959" w:themeColor="text1" w:themeTint="A6"/>
                                <w:lang w:val="fr-CA"/>
                              </w:rPr>
                            </w:pPr>
                            <w:r w:rsidRPr="00826E17">
                              <w:rPr>
                                <w:i/>
                                <w:color w:val="595959" w:themeColor="text1" w:themeTint="A6"/>
                                <w:lang w:val="fr-CA"/>
                              </w:rPr>
                              <w:t>Modifiez ce qui précède s'il y a lieu pour votre bâtiment. S'il existe d'autres réglementations locales pour la gestion de la QAI, la plus stricte s'appliquera.</w:t>
                            </w:r>
                          </w:p>
                          <w:p w14:paraId="3CA88DD0"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0348BD" id="_x0000_s1036" type="#_x0000_t202" style="position:absolute;margin-left:488.35pt;margin-top:55.25pt;width:539.55pt;height:41.9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" fillcolor="#f2f2f2 [3052]" stroked="f" strokeweight=".5pt">
                <v:textbox>
                  <w:txbxContent>
                    <w:p w14:paraId="37494E37" w14:textId="77777777" w:rsidR="00826E17" w:rsidRPr="00826E17" w:rsidRDefault="00826E17" w:rsidP="00C05A34">
                      <w:pPr>
                        <w:rPr>
                          <w:i/>
                          <w:color w:val="595959" w:themeColor="text1" w:themeTint="A6"/>
                          <w:lang w:val="fr-CA"/>
                        </w:rPr>
                      </w:pPr>
                      <w:r w:rsidRPr="00826E17">
                        <w:rPr>
                          <w:i/>
                          <w:color w:val="595959" w:themeColor="text1" w:themeTint="A6"/>
                          <w:lang w:val="fr-CA"/>
                        </w:rPr>
                        <w:t>Modifiez ce qui précède s'il y a lieu pour votre bâtiment. S'il existe d'autres réglementations locales pour la gestion de la QAI, la plus stricte s'appliquera.</w:t>
                      </w:r>
                    </w:p>
                    <w:p w14:paraId="3CA88DD0"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
    <w:bookmarkEnd w:id="32"/>
    <w:p w14:paraId="1CC4C536" w14:textId="7DAD196F" w:rsidR="00826E17" w:rsidRPr="00826E17" w:rsidRDefault="009F355E" w:rsidP="00826E17">
      <w:pPr>
        <w:pStyle w:val="Heading2"/>
        <w:tabs>
          <w:tab w:val="num" w:pos="1440"/>
        </w:tabs>
        <w:rPr>
          <w:lang w:val="fr-CA"/>
        </w:rPr>
      </w:pPr>
      <w:r>
        <w:rPr>
          <w:noProof/>
        </w:rPr>
        <mc:AlternateContent>
          <mc:Choice Requires="wps">
            <w:drawing>
              <wp:anchor distT="0" distB="0" distL="114300" distR="114300" simplePos="0" relativeHeight="251658251" behindDoc="0" locked="0" layoutInCell="1" allowOverlap="1" wp14:anchorId="53652374" wp14:editId="6F8DBC66">
                <wp:simplePos x="0" y="0"/>
                <wp:positionH relativeFrom="column">
                  <wp:posOffset>6350</wp:posOffset>
                </wp:positionH>
                <wp:positionV relativeFrom="paragraph">
                  <wp:posOffset>1558290</wp:posOffset>
                </wp:positionV>
                <wp:extent cx="6852285" cy="1616710"/>
                <wp:effectExtent l="0" t="0" r="5715" b="2540"/>
                <wp:wrapTopAndBottom/>
                <wp:docPr id="2130355481" name="Text Box 1"/>
                <wp:cNvGraphicFramePr/>
                <a:graphic xmlns:a="http://schemas.openxmlformats.org/drawingml/2006/main">
                  <a:graphicData uri="http://schemas.microsoft.com/office/word/2010/wordprocessingShape">
                    <wps:wsp>
                      <wps:cNvSpPr txBox="1"/>
                      <wps:spPr>
                        <a:xfrm>
                          <a:off x="0" y="0"/>
                          <a:ext cx="6852285" cy="1616710"/>
                        </a:xfrm>
                        <a:prstGeom prst="rect">
                          <a:avLst/>
                        </a:prstGeom>
                        <a:solidFill>
                          <a:schemeClr val="bg1">
                            <a:lumMod val="95000"/>
                          </a:schemeClr>
                        </a:solidFill>
                        <a:ln w="6350">
                          <a:noFill/>
                        </a:ln>
                      </wps:spPr>
                      <wps:txbx>
                        <w:txbxContent>
                          <w:p w14:paraId="67090DE5"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Cela devrait s'harmoniser avec Énergie et carbone : </w:t>
                            </w:r>
                            <w:r w:rsidRPr="00826E17">
                              <w:rPr>
                                <w:b/>
                                <w:bCs/>
                                <w:i/>
                                <w:color w:val="595959" w:themeColor="text1" w:themeTint="A6"/>
                                <w:lang w:val="fr-CA"/>
                              </w:rPr>
                              <w:t>E6.0 – Entretien préventif</w:t>
                            </w:r>
                            <w:r w:rsidRPr="00826E17">
                              <w:rPr>
                                <w:i/>
                                <w:color w:val="595959" w:themeColor="text1" w:themeTint="A6"/>
                                <w:lang w:val="fr-CA"/>
                              </w:rPr>
                              <w:t xml:space="preserve"> en cas de tentative. Si c'est le cas, veuillez consulter le Plan d'entretien préventif et l'inclure en annexe</w:t>
                            </w:r>
                          </w:p>
                          <w:p w14:paraId="61670200"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Fournir des renseignements détaillés sur les étapes en place pour l'inspection des systèmes du bâtiment et l'entretien préventif afin de minimiser le risque de problèmes de qualité de l'air intérieur. Cela devrait inclure, sans toutefois s'y limiter, les procédures pas à pas des bâtiments, des inspections CVC et des examens extérieurs. </w:t>
                            </w:r>
                          </w:p>
                          <w:p w14:paraId="47C4A4D9"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Le document d'exploitation et de maintenance I-BEAM de l'EPA des États-Unis « B2 : </w:t>
                            </w:r>
                            <w:r w:rsidRPr="00826E17">
                              <w:rPr>
                                <w:i/>
                                <w:color w:val="595959" w:themeColor="text1" w:themeTint="A6"/>
                                <w:lang w:val="fr-CA"/>
                              </w:rPr>
                              <w:t>Periodic IAQ Maintenance Inspection » référencé comme une ressource supplémentaire au début de ce modèle offre un bon point de départ.</w:t>
                            </w:r>
                          </w:p>
                          <w:p w14:paraId="7BC20DA5"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652374" id="_x0000_s1037" type="#_x0000_t202" style="position:absolute;left:0;text-align:left;margin-left:.5pt;margin-top:122.7pt;width:539.55pt;height:1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" fillcolor="#f2f2f2 [3052]" stroked="f" strokeweight=".5pt">
                <v:textbox>
                  <w:txbxContent>
                    <w:p w14:paraId="67090DE5"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Cela devrait s'harmoniser avec Énergie et carbone : </w:t>
                      </w:r>
                      <w:r w:rsidRPr="00826E17">
                        <w:rPr>
                          <w:b/>
                          <w:bCs/>
                          <w:i/>
                          <w:color w:val="595959" w:themeColor="text1" w:themeTint="A6"/>
                          <w:lang w:val="fr-CA"/>
                        </w:rPr>
                        <w:t>E6.0 – Entretien préventif</w:t>
                      </w:r>
                      <w:r w:rsidRPr="00826E17">
                        <w:rPr>
                          <w:i/>
                          <w:color w:val="595959" w:themeColor="text1" w:themeTint="A6"/>
                          <w:lang w:val="fr-CA"/>
                        </w:rPr>
                        <w:t xml:space="preserve"> en cas de tentative. Si c'est le cas, veuillez consulter le Plan d'entretien préventif et l'inclure en annexe</w:t>
                      </w:r>
                    </w:p>
                    <w:p w14:paraId="61670200"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Fournir des renseignements détaillés sur les étapes en place pour l'inspection des systèmes du bâtiment et l'entretien préventif afin de minimiser le risque de problèmes de qualité de l'air intérieur. Cela devrait inclure, sans toutefois s'y limiter, les procédures pas à pas des bâtiments, des inspections CVC et des examens extérieurs. </w:t>
                      </w:r>
                    </w:p>
                    <w:p w14:paraId="47C4A4D9"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Le document d'exploitation et de maintenance I-BEAM de l'EPA des États-Unis « B2 : </w:t>
                      </w:r>
                      <w:proofErr w:type="spellStart"/>
                      <w:r w:rsidRPr="00826E17">
                        <w:rPr>
                          <w:i/>
                          <w:color w:val="595959" w:themeColor="text1" w:themeTint="A6"/>
                          <w:lang w:val="fr-CA"/>
                        </w:rPr>
                        <w:t>Periodic</w:t>
                      </w:r>
                      <w:proofErr w:type="spellEnd"/>
                      <w:r w:rsidRPr="00826E17">
                        <w:rPr>
                          <w:i/>
                          <w:color w:val="595959" w:themeColor="text1" w:themeTint="A6"/>
                          <w:lang w:val="fr-CA"/>
                        </w:rPr>
                        <w:t xml:space="preserve"> IAQ Maintenance Inspection » référencé comme une ressource supplémentaire au début de ce modèle offre un bon point de départ.</w:t>
                      </w:r>
                    </w:p>
                    <w:p w14:paraId="7BC20DA5" w14:textId="77777777" w:rsidR="00545B7D" w:rsidRPr="00826E17" w:rsidRDefault="00545B7D" w:rsidP="00545B7D">
                      <w:pPr>
                        <w:rPr>
                          <w:i/>
                          <w:color w:val="595959" w:themeColor="text1" w:themeTint="A6"/>
                          <w:lang w:val="fr-CA"/>
                        </w:rPr>
                      </w:pPr>
                    </w:p>
                  </w:txbxContent>
                </v:textbox>
                <w10:wrap type="topAndBottom"/>
              </v:shape>
            </w:pict>
          </mc:Fallback>
        </mc:AlternateContent>
      </w:r>
      <w:r w:rsidR="00826E17" w:rsidRPr="00826E17">
        <w:rPr>
          <w:lang w:val="fr-CA"/>
        </w:rPr>
        <w:t>Systèmes de CVC touchés par la QAI</w:t>
      </w:r>
    </w:p>
    <w:p w14:paraId="41ADE1B3" w14:textId="4FE42004" w:rsidR="00545B7D" w:rsidRPr="00826E17" w:rsidRDefault="00545B7D" w:rsidP="00545B7D">
      <w:pPr>
        <w:pStyle w:val="Heading2"/>
        <w:numPr>
          <w:ilvl w:val="0"/>
          <w:numId w:val="0"/>
        </w:numPr>
        <w:ind w:left="1030" w:hanging="576"/>
        <w:rPr>
          <w:rFonts w:eastAsiaTheme="minorHAnsi" w:cstheme="minorBidi"/>
          <w:bCs w:val="0"/>
          <w:i/>
          <w:iCs w:val="0"/>
          <w:color w:val="595959" w:themeColor="text1" w:themeTint="A6"/>
          <w:sz w:val="20"/>
          <w:lang w:val="fr-CA"/>
        </w:rPr>
      </w:pPr>
    </w:p>
    <w:p w14:paraId="44FC66AA" w14:textId="77777777" w:rsidR="00826E17" w:rsidRDefault="00826E17" w:rsidP="00826E17">
      <w:pPr>
        <w:pStyle w:val="Heading2"/>
        <w:tabs>
          <w:tab w:val="num" w:pos="1440"/>
        </w:tabs>
      </w:pPr>
      <w:proofErr w:type="spellStart"/>
      <w:r>
        <w:t>Répondre</w:t>
      </w:r>
      <w:proofErr w:type="spellEnd"/>
      <w:r>
        <w:t xml:space="preserve"> aux </w:t>
      </w:r>
      <w:proofErr w:type="spellStart"/>
      <w:r>
        <w:t>demandes</w:t>
      </w:r>
      <w:proofErr w:type="spellEnd"/>
      <w:r>
        <w:t xml:space="preserve"> des occupants</w:t>
      </w:r>
    </w:p>
    <w:p w14:paraId="30100CC2" w14:textId="77777777" w:rsidR="00DF74A2" w:rsidRPr="00DF74A2" w:rsidRDefault="00DF74A2" w:rsidP="00DE2FD2">
      <w:pPr>
        <w:ind w:left="567"/>
        <w:rPr>
          <w:iCs/>
          <w:lang w:val="fr-CA"/>
        </w:rPr>
      </w:pPr>
      <w:r w:rsidRPr="00DF74A2">
        <w:rPr>
          <w:iCs/>
          <w:lang w:val="fr-CA"/>
        </w:rPr>
        <w:t xml:space="preserve">Le Programme de demande de service aux occupants est soumis par </w:t>
      </w:r>
      <w:r>
        <w:rPr>
          <w:color w:val="0070C0"/>
        </w:rPr>
        <w:fldChar w:fldCharType="begin">
          <w:ffData>
            <w:name w:val="Text31"/>
            <w:enabled/>
            <w:calcOnExit w:val="0"/>
            <w:textInput>
              <w:default w:val="[enter method here]"/>
            </w:textInput>
          </w:ffData>
        </w:fldChar>
      </w:r>
      <w:bookmarkStart w:id="33" w:name="Text31"/>
      <w:r w:rsidRPr="00DF74A2">
        <w:rPr>
          <w:color w:val="0070C0"/>
          <w:lang w:val="fr-CA"/>
        </w:rPr>
        <w:instrText xml:space="preserve"> FORMTEXT </w:instrText>
      </w:r>
      <w:r>
        <w:rPr>
          <w:color w:val="0070C0"/>
        </w:rPr>
      </w:r>
      <w:r>
        <w:rPr>
          <w:color w:val="0070C0"/>
        </w:rPr>
        <w:fldChar w:fldCharType="separate"/>
      </w:r>
      <w:r w:rsidRPr="00DF74A2">
        <w:rPr>
          <w:noProof/>
          <w:color w:val="0070C0"/>
          <w:lang w:val="fr-CA"/>
        </w:rPr>
        <w:t>[entrer la méthode ici]</w:t>
      </w:r>
      <w:r>
        <w:rPr>
          <w:color w:val="0070C0"/>
        </w:rPr>
        <w:fldChar w:fldCharType="end"/>
      </w:r>
      <w:bookmarkEnd w:id="33"/>
      <w:r w:rsidRPr="00DF74A2">
        <w:rPr>
          <w:iCs/>
          <w:lang w:val="fr-CA"/>
        </w:rPr>
        <w:t xml:space="preserve"> et comprend les renseignements suivants :  </w:t>
      </w:r>
    </w:p>
    <w:p w14:paraId="2CE9A301" w14:textId="660A61F8"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 xml:space="preserve">Numéro </w:t>
      </w:r>
      <w:r w:rsidR="006164B2">
        <w:rPr>
          <w:color w:val="595959" w:themeColor="text1" w:themeTint="A6"/>
          <w:lang w:val="fr-CA"/>
        </w:rPr>
        <w:t>d’incident</w:t>
      </w:r>
    </w:p>
    <w:p w14:paraId="1A1F199C"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Nom de l'occupant, entreprise et département, emplacement dans l'immeuble</w:t>
      </w:r>
    </w:p>
    <w:p w14:paraId="36262AA6"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Date de réception de la plainte</w:t>
      </w:r>
    </w:p>
    <w:p w14:paraId="713EE5E3"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Description de la plainte</w:t>
      </w:r>
    </w:p>
    <w:p w14:paraId="15062F87"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Cause suggérée</w:t>
      </w:r>
    </w:p>
    <w:p w14:paraId="2959FD79" w14:textId="77777777" w:rsidR="00DF74A2" w:rsidRPr="0010103F" w:rsidRDefault="00DF74A2" w:rsidP="00DF74A2">
      <w:pPr>
        <w:pStyle w:val="ListParagraph"/>
        <w:numPr>
          <w:ilvl w:val="0"/>
          <w:numId w:val="32"/>
        </w:numPr>
        <w:rPr>
          <w:color w:val="595959" w:themeColor="text1" w:themeTint="A6"/>
        </w:rPr>
      </w:pPr>
      <w:r w:rsidRPr="0010103F">
        <w:rPr>
          <w:color w:val="595959" w:themeColor="text1" w:themeTint="A6"/>
        </w:rPr>
        <w:lastRenderedPageBreak/>
        <w:t xml:space="preserve">Résumé du </w:t>
      </w:r>
      <w:proofErr w:type="spellStart"/>
      <w:r w:rsidRPr="0010103F">
        <w:rPr>
          <w:color w:val="595959" w:themeColor="text1" w:themeTint="A6"/>
        </w:rPr>
        <w:t>problème</w:t>
      </w:r>
      <w:proofErr w:type="spellEnd"/>
    </w:p>
    <w:p w14:paraId="68E790FC" w14:textId="77777777" w:rsidR="00DF74A2" w:rsidRPr="00DF74A2" w:rsidRDefault="00DF74A2" w:rsidP="001F4B57">
      <w:pPr>
        <w:ind w:left="567"/>
        <w:rPr>
          <w:iCs/>
          <w:lang w:val="fr-CA"/>
        </w:rPr>
      </w:pPr>
      <w:r w:rsidRPr="00DF74A2">
        <w:rPr>
          <w:iCs/>
          <w:lang w:val="fr-CA"/>
        </w:rPr>
        <w:t xml:space="preserve">Une fois qu'une demande a été reçue </w:t>
      </w:r>
      <w:r>
        <w:rPr>
          <w:color w:val="0070C0"/>
        </w:rPr>
        <w:fldChar w:fldCharType="begin">
          <w:ffData>
            <w:name w:val="Text32"/>
            <w:enabled/>
            <w:calcOnExit w:val="0"/>
            <w:textInput>
              <w:default w:val="[describe process to address the request]"/>
            </w:textInput>
          </w:ffData>
        </w:fldChar>
      </w:r>
      <w:bookmarkStart w:id="34" w:name="Text32"/>
      <w:r w:rsidRPr="00DF74A2">
        <w:rPr>
          <w:color w:val="0070C0"/>
          <w:lang w:val="fr-CA"/>
        </w:rPr>
        <w:instrText xml:space="preserve"> FORMTEXT </w:instrText>
      </w:r>
      <w:r>
        <w:rPr>
          <w:color w:val="0070C0"/>
        </w:rPr>
      </w:r>
      <w:r>
        <w:rPr>
          <w:color w:val="0070C0"/>
        </w:rPr>
        <w:fldChar w:fldCharType="separate"/>
      </w:r>
      <w:r w:rsidRPr="00DF74A2">
        <w:rPr>
          <w:noProof/>
          <w:color w:val="0070C0"/>
          <w:lang w:val="fr-CA"/>
        </w:rPr>
        <w:t>[décrire le processus pour traiter la demande]</w:t>
      </w:r>
      <w:r>
        <w:rPr>
          <w:color w:val="0070C0"/>
        </w:rPr>
        <w:fldChar w:fldCharType="end"/>
      </w:r>
      <w:bookmarkEnd w:id="34"/>
      <w:r w:rsidRPr="00DF74A2">
        <w:rPr>
          <w:iCs/>
          <w:lang w:val="fr-CA"/>
        </w:rPr>
        <w:t>. Un journal de bord est rempli qui comprend :</w:t>
      </w:r>
    </w:p>
    <w:p w14:paraId="41109E7D"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Mesures prises</w:t>
      </w:r>
    </w:p>
    <w:p w14:paraId="359CF422"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Date de l'entrevue avec l'occupant (s'il y a lieu)</w:t>
      </w:r>
    </w:p>
    <w:p w14:paraId="614E8435"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Rapport sur les mesures correctives</w:t>
      </w:r>
    </w:p>
    <w:p w14:paraId="1C32C683"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Date à laquelle l'occupant a été informé des mesures prises</w:t>
      </w:r>
    </w:p>
    <w:p w14:paraId="25AA87C3" w14:textId="2744FD30" w:rsidR="009E2868" w:rsidRPr="00DF74A2" w:rsidRDefault="00545B7D" w:rsidP="009E2868">
      <w:pPr>
        <w:rPr>
          <w:color w:val="0070C0"/>
          <w:lang w:val="fr-CA"/>
        </w:rPr>
      </w:pPr>
      <w:r>
        <w:rPr>
          <w:noProof/>
        </w:rPr>
        <mc:AlternateContent>
          <mc:Choice Requires="wps">
            <w:drawing>
              <wp:anchor distT="0" distB="0" distL="114300" distR="114300" simplePos="0" relativeHeight="251658252" behindDoc="0" locked="0" layoutInCell="1" allowOverlap="1" wp14:anchorId="547ABDA4" wp14:editId="7E4D625F">
                <wp:simplePos x="0" y="0"/>
                <wp:positionH relativeFrom="column">
                  <wp:posOffset>6350</wp:posOffset>
                </wp:positionH>
                <wp:positionV relativeFrom="paragraph">
                  <wp:posOffset>227965</wp:posOffset>
                </wp:positionV>
                <wp:extent cx="6852285" cy="1111885"/>
                <wp:effectExtent l="0" t="0" r="5715" b="0"/>
                <wp:wrapTopAndBottom/>
                <wp:docPr id="636128956" name="Text Box 1"/>
                <wp:cNvGraphicFramePr/>
                <a:graphic xmlns:a="http://schemas.openxmlformats.org/drawingml/2006/main">
                  <a:graphicData uri="http://schemas.microsoft.com/office/word/2010/wordprocessingShape">
                    <wps:wsp>
                      <wps:cNvSpPr txBox="1"/>
                      <wps:spPr>
                        <a:xfrm>
                          <a:off x="0" y="0"/>
                          <a:ext cx="6852285" cy="1111885"/>
                        </a:xfrm>
                        <a:prstGeom prst="rect">
                          <a:avLst/>
                        </a:prstGeom>
                        <a:solidFill>
                          <a:schemeClr val="bg1">
                            <a:lumMod val="95000"/>
                          </a:schemeClr>
                        </a:solidFill>
                        <a:ln w="6350">
                          <a:noFill/>
                        </a:ln>
                      </wps:spPr>
                      <wps:txbx>
                        <w:txbxContent>
                          <w:p w14:paraId="0A4B6A29" w14:textId="77777777" w:rsidR="006E47A0" w:rsidRPr="006E47A0" w:rsidRDefault="006E47A0" w:rsidP="008303C3">
                            <w:pPr>
                              <w:rPr>
                                <w:i/>
                                <w:color w:val="595959" w:themeColor="text1" w:themeTint="A6"/>
                                <w:lang w:val="fr-CA"/>
                              </w:rPr>
                            </w:pPr>
                            <w:r w:rsidRPr="006E47A0">
                              <w:rPr>
                                <w:i/>
                                <w:color w:val="595959" w:themeColor="text1" w:themeTint="A6"/>
                                <w:lang w:val="fr-CA"/>
                              </w:rPr>
                              <w:t>La direction de l'immeuble doit disposer d'un moyen documenté de répondre aux préoccupations des occupants (locataires et employés de l'immeuble) concernant les demandes de services d'entretien. Les visiteurs de l'immeuble peuvent également enregistrer les demandes de service. De tels registres de demandes de service peuvent fournir des preuves de l'insatisfaction des occupants et de ses causes. Les tendances dans les taux de plaintes au fil du temps peuvent indiquer les réactions des occupants aux changements dans l'exploitation de l'immeuble</w:t>
                            </w:r>
                          </w:p>
                          <w:p w14:paraId="30592D0F"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7ABDA4" id="_x0000_s1038" type="#_x0000_t202" style="position:absolute;margin-left:.5pt;margin-top:17.95pt;width:539.55pt;height:8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" fillcolor="#f2f2f2 [3052]" stroked="f" strokeweight=".5pt">
                <v:textbox>
                  <w:txbxContent>
                    <w:p w14:paraId="0A4B6A29" w14:textId="77777777" w:rsidR="006E47A0" w:rsidRPr="006E47A0" w:rsidRDefault="006E47A0" w:rsidP="008303C3">
                      <w:pPr>
                        <w:rPr>
                          <w:i/>
                          <w:color w:val="595959" w:themeColor="text1" w:themeTint="A6"/>
                          <w:lang w:val="fr-CA"/>
                        </w:rPr>
                      </w:pPr>
                      <w:r w:rsidRPr="006E47A0">
                        <w:rPr>
                          <w:i/>
                          <w:color w:val="595959" w:themeColor="text1" w:themeTint="A6"/>
                          <w:lang w:val="fr-CA"/>
                        </w:rPr>
                        <w:t>La direction de l'immeuble doit disposer d'un moyen documenté de répondre aux préoccupations des occupants (locataires et employés de l'immeuble) concernant les demandes de services d'entretien. Les visiteurs de l'immeuble peuvent également enregistrer les demandes de service. De tels registres de demandes de service peuvent fournir des preuves de l'insatisfaction des occupants et de ses causes. Les tendances dans les taux de plaintes au fil du temps peuvent indiquer les réactions des occupants aux changements dans l'exploitation de l'immeuble</w:t>
                      </w:r>
                    </w:p>
                    <w:p w14:paraId="30592D0F" w14:textId="77777777" w:rsidR="00545B7D" w:rsidRPr="006E47A0" w:rsidRDefault="00545B7D" w:rsidP="00545B7D">
                      <w:pPr>
                        <w:rPr>
                          <w:i/>
                          <w:color w:val="595959" w:themeColor="text1" w:themeTint="A6"/>
                          <w:lang w:val="fr-CA"/>
                        </w:rPr>
                      </w:pPr>
                    </w:p>
                  </w:txbxContent>
                </v:textbox>
                <w10:wrap type="topAndBottom"/>
              </v:shape>
            </w:pict>
          </mc:Fallback>
        </mc:AlternateContent>
      </w:r>
    </w:p>
    <w:p w14:paraId="1A1220B8" w14:textId="69B8A492" w:rsidR="00154DDB" w:rsidRPr="00DF74A2" w:rsidRDefault="00B31044" w:rsidP="00B31044">
      <w:pPr>
        <w:rPr>
          <w:rFonts w:eastAsia="Times New Roman" w:cs="Arial"/>
          <w:bCs/>
          <w:iCs/>
          <w:sz w:val="15"/>
          <w:szCs w:val="15"/>
          <w:lang w:val="fr-CA"/>
        </w:rPr>
      </w:pPr>
      <w:r w:rsidRPr="00DF74A2">
        <w:rPr>
          <w:sz w:val="15"/>
          <w:szCs w:val="15"/>
          <w:lang w:val="fr-CA"/>
        </w:rPr>
        <w:br w:type="page"/>
      </w:r>
    </w:p>
    <w:p w14:paraId="661CD07B" w14:textId="77777777" w:rsidR="006E47A0" w:rsidRDefault="006E47A0" w:rsidP="006E47A0">
      <w:pPr>
        <w:pStyle w:val="Heading2"/>
        <w:tabs>
          <w:tab w:val="num" w:pos="1440"/>
        </w:tabs>
      </w:pPr>
      <w:proofErr w:type="spellStart"/>
      <w:r>
        <w:lastRenderedPageBreak/>
        <w:t>Évaluation</w:t>
      </w:r>
      <w:proofErr w:type="spellEnd"/>
      <w:r>
        <w:t xml:space="preserve"> de la QAI</w:t>
      </w:r>
    </w:p>
    <w:p w14:paraId="040403E4" w14:textId="77777777" w:rsidR="006E47A0" w:rsidRPr="006E47A0" w:rsidRDefault="006E47A0" w:rsidP="00307700">
      <w:pPr>
        <w:ind w:left="576"/>
        <w:rPr>
          <w:lang w:val="fr-CA"/>
        </w:rPr>
      </w:pPr>
      <w:r w:rsidRPr="006E47A0">
        <w:rPr>
          <w:lang w:val="fr-CA"/>
        </w:rPr>
        <w:t xml:space="preserve">Des inspections d'entretien périodiques sont effectuées pour surveiller le rendement de la QAI des bâtiments. </w:t>
      </w:r>
    </w:p>
    <w:p w14:paraId="29160172" w14:textId="77777777" w:rsidR="006E47A0" w:rsidRPr="006E47A0" w:rsidRDefault="006E47A0" w:rsidP="00307700">
      <w:pPr>
        <w:ind w:left="576"/>
        <w:rPr>
          <w:lang w:val="fr-CA"/>
        </w:rPr>
      </w:pPr>
      <w:r w:rsidRPr="006E47A0">
        <w:rPr>
          <w:lang w:val="fr-CA"/>
        </w:rPr>
        <w:t>L'évaluation de la QAI comprend :</w:t>
      </w:r>
    </w:p>
    <w:p w14:paraId="5AA697D8" w14:textId="77777777" w:rsidR="006E47A0" w:rsidRPr="006E47A0" w:rsidRDefault="006E47A0" w:rsidP="006E47A0">
      <w:pPr>
        <w:pStyle w:val="ListParagraph"/>
        <w:numPr>
          <w:ilvl w:val="0"/>
          <w:numId w:val="34"/>
        </w:numPr>
        <w:rPr>
          <w:lang w:val="fr-CA"/>
        </w:rPr>
      </w:pPr>
      <w:r w:rsidRPr="006E47A0">
        <w:rPr>
          <w:lang w:val="fr-CA"/>
        </w:rPr>
        <w:t>Inspection visuelle d'un nombre représentatif de systèmes CVC pour la propreté générale et l'entretien</w:t>
      </w:r>
    </w:p>
    <w:p w14:paraId="441C1209" w14:textId="77777777" w:rsidR="006E47A0" w:rsidRPr="006E47A0" w:rsidRDefault="006E47A0" w:rsidP="006E47A0">
      <w:pPr>
        <w:pStyle w:val="ListParagraph"/>
        <w:numPr>
          <w:ilvl w:val="0"/>
          <w:numId w:val="34"/>
        </w:numPr>
        <w:rPr>
          <w:lang w:val="fr-CA"/>
        </w:rPr>
      </w:pPr>
      <w:r w:rsidRPr="006E47A0">
        <w:rPr>
          <w:lang w:val="fr-CA"/>
        </w:rPr>
        <w:t>Inspection visuelle des zones occupées du bâtiment pour la propreté générale</w:t>
      </w:r>
    </w:p>
    <w:p w14:paraId="03ECB193" w14:textId="13CA116A" w:rsidR="006E47A0" w:rsidRPr="006E47A0" w:rsidRDefault="006E47A0" w:rsidP="006E47A0">
      <w:pPr>
        <w:pStyle w:val="ListParagraph"/>
        <w:numPr>
          <w:ilvl w:val="0"/>
          <w:numId w:val="34"/>
        </w:numPr>
        <w:rPr>
          <w:lang w:val="fr-CA"/>
        </w:rPr>
      </w:pPr>
      <w:r w:rsidRPr="006E47A0">
        <w:rPr>
          <w:lang w:val="fr-CA"/>
        </w:rPr>
        <w:t xml:space="preserve">Au moins une série de lectures ponctuelles avec instrument de lecture directe de la température, de l'humidité relative, du dioxyde de carbone, du monoxyde de carbone, des </w:t>
      </w:r>
      <w:r w:rsidR="002D66E5">
        <w:rPr>
          <w:lang w:val="fr-CA"/>
        </w:rPr>
        <w:t>COVT</w:t>
      </w:r>
      <w:r w:rsidRPr="006E47A0">
        <w:rPr>
          <w:lang w:val="fr-CA"/>
        </w:rPr>
        <w:t xml:space="preserve"> et des particules</w:t>
      </w:r>
    </w:p>
    <w:p w14:paraId="6CA004E9" w14:textId="7C763B14" w:rsidR="00545B7D" w:rsidRPr="006E47A0" w:rsidRDefault="006E47A0" w:rsidP="006E47A0">
      <w:pPr>
        <w:pStyle w:val="ListParagraph"/>
        <w:numPr>
          <w:ilvl w:val="0"/>
          <w:numId w:val="34"/>
        </w:numPr>
        <w:rPr>
          <w:lang w:val="fr-CA"/>
        </w:rPr>
      </w:pPr>
      <w:r>
        <w:rPr>
          <w:noProof/>
        </w:rPr>
        <mc:AlternateContent>
          <mc:Choice Requires="wps">
            <w:drawing>
              <wp:anchor distT="0" distB="0" distL="114300" distR="114300" simplePos="0" relativeHeight="251658253" behindDoc="0" locked="0" layoutInCell="1" allowOverlap="1" wp14:anchorId="0EABD19E" wp14:editId="04931C4A">
                <wp:simplePos x="0" y="0"/>
                <wp:positionH relativeFrom="column">
                  <wp:posOffset>-27305</wp:posOffset>
                </wp:positionH>
                <wp:positionV relativeFrom="paragraph">
                  <wp:posOffset>352425</wp:posOffset>
                </wp:positionV>
                <wp:extent cx="6852285" cy="838835"/>
                <wp:effectExtent l="0" t="0" r="5715" b="0"/>
                <wp:wrapTopAndBottom/>
                <wp:docPr id="2026607988" name="Text Box 1"/>
                <wp:cNvGraphicFramePr/>
                <a:graphic xmlns:a="http://schemas.openxmlformats.org/drawingml/2006/main">
                  <a:graphicData uri="http://schemas.microsoft.com/office/word/2010/wordprocessingShape">
                    <wps:wsp>
                      <wps:cNvSpPr txBox="1"/>
                      <wps:spPr>
                        <a:xfrm>
                          <a:off x="0" y="0"/>
                          <a:ext cx="6852285" cy="838835"/>
                        </a:xfrm>
                        <a:prstGeom prst="rect">
                          <a:avLst/>
                        </a:prstGeom>
                        <a:solidFill>
                          <a:schemeClr val="bg1">
                            <a:lumMod val="95000"/>
                          </a:schemeClr>
                        </a:solidFill>
                        <a:ln w="6350">
                          <a:noFill/>
                        </a:ln>
                      </wps:spPr>
                      <wps:txbx>
                        <w:txbxContent>
                          <w:p w14:paraId="21C8F63E" w14:textId="77777777" w:rsidR="006E47A0" w:rsidRPr="006E47A0" w:rsidRDefault="006E47A0" w:rsidP="006412D9">
                            <w:pPr>
                              <w:rPr>
                                <w:i/>
                                <w:color w:val="595959" w:themeColor="text1" w:themeTint="A6"/>
                                <w:lang w:val="fr-CA"/>
                              </w:rPr>
                            </w:pPr>
                            <w:r w:rsidRPr="006E47A0">
                              <w:rPr>
                                <w:i/>
                                <w:color w:val="595959" w:themeColor="text1" w:themeTint="A6"/>
                                <w:lang w:val="fr-CA"/>
                              </w:rPr>
                              <w:t>Les analyses de la qualité de l'air intérieur sont effectuées à intervalles réguliers, selon les critères déterminés par l'équipe de gestion de l'immeuble. Les essais devraient être effectués au cours d'une journée de travail typique, en tenant compte des fluctuations des niveaux de contaminants qui peuvent survenir. Les tests de QAI devraient être effectués, au minimum, le matin et l'après-midi.</w:t>
                            </w:r>
                          </w:p>
                          <w:p w14:paraId="711B27B2"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ABD19E" id="_x0000_s1039" type="#_x0000_t202" style="position:absolute;left:0;text-align:left;margin-left:-2.15pt;margin-top:27.75pt;width:539.55pt;height:66.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" fillcolor="#f2f2f2 [3052]" stroked="f" strokeweight=".5pt">
                <v:textbox>
                  <w:txbxContent>
                    <w:p w14:paraId="21C8F63E" w14:textId="77777777" w:rsidR="006E47A0" w:rsidRPr="006E47A0" w:rsidRDefault="006E47A0" w:rsidP="006412D9">
                      <w:pPr>
                        <w:rPr>
                          <w:i/>
                          <w:color w:val="595959" w:themeColor="text1" w:themeTint="A6"/>
                          <w:lang w:val="fr-CA"/>
                        </w:rPr>
                      </w:pPr>
                      <w:r w:rsidRPr="006E47A0">
                        <w:rPr>
                          <w:i/>
                          <w:color w:val="595959" w:themeColor="text1" w:themeTint="A6"/>
                          <w:lang w:val="fr-CA"/>
                        </w:rPr>
                        <w:t>Les analyses de la qualité de l'air intérieur sont effectuées à intervalles réguliers, selon les critères déterminés par l'équipe de gestion de l'immeuble. Les essais devraient être effectués au cours d'une journée de travail typique, en tenant compte des fluctuations des niveaux de contaminants qui peuvent survenir. Les tests de QAI devraient être effectués, au minimum, le matin et l'après-midi.</w:t>
                      </w:r>
                    </w:p>
                    <w:p w14:paraId="711B27B2" w14:textId="77777777" w:rsidR="00545B7D" w:rsidRPr="006E47A0" w:rsidRDefault="00545B7D" w:rsidP="00545B7D">
                      <w:pPr>
                        <w:rPr>
                          <w:i/>
                          <w:color w:val="595959" w:themeColor="text1" w:themeTint="A6"/>
                          <w:lang w:val="fr-CA"/>
                        </w:rPr>
                      </w:pPr>
                    </w:p>
                  </w:txbxContent>
                </v:textbox>
                <w10:wrap type="topAndBottom"/>
              </v:shape>
            </w:pict>
          </mc:Fallback>
        </mc:AlternateContent>
      </w:r>
      <w:r w:rsidRPr="006E47A0">
        <w:rPr>
          <w:lang w:val="fr-CA"/>
        </w:rPr>
        <w:t>Résumé des mesures correctives qui pourraient être nécessaires</w:t>
      </w:r>
      <w:r w:rsidR="00545B7D" w:rsidRPr="006E47A0">
        <w:rPr>
          <w:lang w:val="fr-CA"/>
        </w:rPr>
        <w:br/>
      </w:r>
    </w:p>
    <w:p w14:paraId="5DE98FA6" w14:textId="77777777" w:rsidR="006E47A0" w:rsidRPr="00711999" w:rsidRDefault="006E47A0" w:rsidP="00084F0E">
      <w:pPr>
        <w:pStyle w:val="Heading1"/>
        <w:rPr>
          <w:caps/>
        </w:rPr>
      </w:pPr>
      <w:proofErr w:type="spellStart"/>
      <w:r w:rsidRPr="00711999">
        <w:t>Période</w:t>
      </w:r>
      <w:proofErr w:type="spellEnd"/>
      <w:r w:rsidRPr="00711999">
        <w:t xml:space="preserve"> de temps</w:t>
      </w:r>
    </w:p>
    <w:p w14:paraId="20EE815B" w14:textId="77777777" w:rsidR="006E47A0" w:rsidRPr="006E47A0" w:rsidRDefault="006E47A0" w:rsidP="004A449D">
      <w:pPr>
        <w:ind w:left="432"/>
        <w:rPr>
          <w:lang w:val="fr-CA"/>
        </w:rPr>
      </w:pPr>
      <w:r w:rsidRPr="006E47A0">
        <w:rPr>
          <w:lang w:val="fr-CA"/>
        </w:rPr>
        <w:t xml:space="preserve">Ce plan a été mis en œuvre le </w:t>
      </w:r>
      <w:r>
        <w:rPr>
          <w:color w:val="0070C0"/>
        </w:rPr>
        <w:fldChar w:fldCharType="begin">
          <w:ffData>
            <w:name w:val="Text33"/>
            <w:enabled/>
            <w:calcOnExit w:val="0"/>
            <w:textInput>
              <w:default w:val="[Insert Date] "/>
            </w:textInput>
          </w:ffData>
        </w:fldChar>
      </w:r>
      <w:bookmarkStart w:id="35" w:name="Text33"/>
      <w:r w:rsidRPr="006E47A0">
        <w:rPr>
          <w:color w:val="0070C0"/>
          <w:lang w:val="fr-CA"/>
        </w:rPr>
        <w:instrText xml:space="preserve"> FORMTEXT </w:instrText>
      </w:r>
      <w:r>
        <w:rPr>
          <w:color w:val="0070C0"/>
        </w:rPr>
      </w:r>
      <w:r>
        <w:rPr>
          <w:color w:val="0070C0"/>
        </w:rPr>
        <w:fldChar w:fldCharType="separate"/>
      </w:r>
      <w:r w:rsidRPr="006E47A0">
        <w:rPr>
          <w:noProof/>
          <w:color w:val="0070C0"/>
          <w:lang w:val="fr-CA"/>
        </w:rPr>
        <w:t xml:space="preserve">[Insérer la date] </w:t>
      </w:r>
      <w:r>
        <w:rPr>
          <w:color w:val="0070C0"/>
        </w:rPr>
        <w:fldChar w:fldCharType="end"/>
      </w:r>
      <w:bookmarkEnd w:id="35"/>
      <w:r w:rsidRPr="006E47A0">
        <w:rPr>
          <w:lang w:val="fr-CA"/>
        </w:rPr>
        <w:t>et sera examiné et mis à jour au moins une fois par année.</w:t>
      </w:r>
    </w:p>
    <w:p w14:paraId="571BFD0A" w14:textId="23A8A84F" w:rsidR="005E3DF7" w:rsidRPr="006E47A0" w:rsidRDefault="006E47A0" w:rsidP="005E3DF7">
      <w:pPr>
        <w:tabs>
          <w:tab w:val="left" w:pos="7110"/>
        </w:tabs>
        <w:rPr>
          <w:lang w:val="fr-CA"/>
        </w:rPr>
      </w:pPr>
      <w:r>
        <w:rPr>
          <w:noProof/>
        </w:rPr>
        <mc:AlternateContent>
          <mc:Choice Requires="wps">
            <w:drawing>
              <wp:anchor distT="0" distB="0" distL="114300" distR="114300" simplePos="0" relativeHeight="251658254" behindDoc="0" locked="0" layoutInCell="1" allowOverlap="1" wp14:anchorId="19E4CA79" wp14:editId="6E84A991">
                <wp:simplePos x="0" y="0"/>
                <wp:positionH relativeFrom="column">
                  <wp:posOffset>-8255</wp:posOffset>
                </wp:positionH>
                <wp:positionV relativeFrom="paragraph">
                  <wp:posOffset>138534</wp:posOffset>
                </wp:positionV>
                <wp:extent cx="6852285" cy="561340"/>
                <wp:effectExtent l="0" t="0" r="5715" b="0"/>
                <wp:wrapTopAndBottom/>
                <wp:docPr id="1106298290" name="Text Box 1"/>
                <wp:cNvGraphicFramePr/>
                <a:graphic xmlns:a="http://schemas.openxmlformats.org/drawingml/2006/main">
                  <a:graphicData uri="http://schemas.microsoft.com/office/word/2010/wordprocessingShape">
                    <wps:wsp>
                      <wps:cNvSpPr txBox="1"/>
                      <wps:spPr>
                        <a:xfrm>
                          <a:off x="0" y="0"/>
                          <a:ext cx="6852285" cy="561340"/>
                        </a:xfrm>
                        <a:prstGeom prst="rect">
                          <a:avLst/>
                        </a:prstGeom>
                        <a:solidFill>
                          <a:schemeClr val="bg1">
                            <a:lumMod val="95000"/>
                          </a:schemeClr>
                        </a:solidFill>
                        <a:ln w="6350">
                          <a:noFill/>
                        </a:ln>
                      </wps:spPr>
                      <wps:txbx>
                        <w:txbxContent>
                          <w:p w14:paraId="5B9B2C61" w14:textId="77777777" w:rsidR="006E47A0" w:rsidRPr="006E47A0" w:rsidRDefault="006E47A0" w:rsidP="00D52D96">
                            <w:pPr>
                              <w:rPr>
                                <w:i/>
                                <w:color w:val="595959" w:themeColor="text1" w:themeTint="A6"/>
                                <w:lang w:val="fr-CA"/>
                              </w:rPr>
                            </w:pPr>
                            <w:r w:rsidRPr="006E47A0">
                              <w:rPr>
                                <w:i/>
                                <w:color w:val="595959" w:themeColor="text1" w:themeTint="A6"/>
                                <w:lang w:val="fr-CA"/>
                              </w:rPr>
                              <w:t>Inclure la signature du membre de l'équipe responsable de la supervision de la mise en œuvre du plan de gestion de la QAI. Les exemples incluent le gestionnaire immobilier, le propriétaire de l'immeuble ou l'exploitant de l'immeuble.</w:t>
                            </w:r>
                          </w:p>
                          <w:p w14:paraId="188AB2FB"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E4CA79" id="_x0000_s1040" type="#_x0000_t202" style="position:absolute;margin-left:-.65pt;margin-top:10.9pt;width:539.55pt;height:44.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" fillcolor="#f2f2f2 [3052]" stroked="f" strokeweight=".5pt">
                <v:textbox>
                  <w:txbxContent>
                    <w:p w14:paraId="5B9B2C61" w14:textId="77777777" w:rsidR="006E47A0" w:rsidRPr="006E47A0" w:rsidRDefault="006E47A0" w:rsidP="00D52D96">
                      <w:pPr>
                        <w:rPr>
                          <w:i/>
                          <w:color w:val="595959" w:themeColor="text1" w:themeTint="A6"/>
                          <w:lang w:val="fr-CA"/>
                        </w:rPr>
                      </w:pPr>
                      <w:r w:rsidRPr="006E47A0">
                        <w:rPr>
                          <w:i/>
                          <w:color w:val="595959" w:themeColor="text1" w:themeTint="A6"/>
                          <w:lang w:val="fr-CA"/>
                        </w:rPr>
                        <w:t>Inclure la signature du membre de l'équipe responsable de la supervision de la mise en œuvre du plan de gestion de la QAI. Les exemples incluent le gestionnaire immobilier, le propriétaire de l'immeuble ou l'exploitant de l'immeuble.</w:t>
                      </w:r>
                    </w:p>
                    <w:p w14:paraId="188AB2FB" w14:textId="77777777" w:rsidR="00545B7D" w:rsidRPr="006E47A0" w:rsidRDefault="00545B7D" w:rsidP="00545B7D">
                      <w:pPr>
                        <w:rPr>
                          <w:i/>
                          <w:color w:val="595959" w:themeColor="text1" w:themeTint="A6"/>
                          <w:lang w:val="fr-CA"/>
                        </w:rPr>
                      </w:pPr>
                    </w:p>
                  </w:txbxContent>
                </v:textbox>
                <w10:wrap type="topAndBottom"/>
              </v:shape>
            </w:pict>
          </mc:Fallback>
        </mc:AlternateContent>
      </w:r>
    </w:p>
    <w:p w14:paraId="50A8E9CE" w14:textId="064FB240" w:rsidR="005E3DF7" w:rsidRPr="006E47A0" w:rsidRDefault="006E47A0" w:rsidP="00B15465">
      <w:pPr>
        <w:tabs>
          <w:tab w:val="left" w:pos="7110"/>
        </w:tabs>
        <w:ind w:left="454"/>
        <w:rPr>
          <w:color w:val="0070C0"/>
          <w:lang w:val="fr-CA"/>
        </w:rPr>
      </w:pPr>
      <w:r w:rsidRPr="006E47A0">
        <w:rPr>
          <w:lang w:val="fr-CA"/>
        </w:rPr>
        <w:t xml:space="preserve">Signature de </w:t>
      </w:r>
      <w:r>
        <w:rPr>
          <w:color w:val="0070C0"/>
        </w:rPr>
        <w:fldChar w:fldCharType="begin">
          <w:ffData>
            <w:name w:val="Text34"/>
            <w:enabled/>
            <w:calcOnExit w:val="0"/>
            <w:textInput>
              <w:default w:val="[Property Manager] "/>
            </w:textInput>
          </w:ffData>
        </w:fldChar>
      </w:r>
      <w:bookmarkStart w:id="36" w:name="Text34"/>
      <w:r w:rsidRPr="006E47A0">
        <w:rPr>
          <w:color w:val="0070C0"/>
          <w:lang w:val="fr-CA"/>
        </w:rPr>
        <w:instrText xml:space="preserve"> FORMTEXT </w:instrText>
      </w:r>
      <w:r>
        <w:rPr>
          <w:color w:val="0070C0"/>
        </w:rPr>
      </w:r>
      <w:r>
        <w:rPr>
          <w:color w:val="0070C0"/>
        </w:rPr>
        <w:fldChar w:fldCharType="separate"/>
      </w:r>
      <w:r w:rsidRPr="006E47A0">
        <w:rPr>
          <w:noProof/>
          <w:color w:val="0070C0"/>
          <w:lang w:val="fr-CA"/>
        </w:rPr>
        <w:t xml:space="preserve">[Gestionnaire immobilier] </w:t>
      </w:r>
      <w:r>
        <w:rPr>
          <w:color w:val="0070C0"/>
        </w:rPr>
        <w:fldChar w:fldCharType="end"/>
      </w:r>
      <w:bookmarkEnd w:id="36"/>
      <w:r w:rsidR="005E3DF7" w:rsidRPr="006E47A0">
        <w:rPr>
          <w:lang w:val="fr-CA"/>
        </w:rPr>
        <w:t>___________________________</w:t>
      </w:r>
      <w:r w:rsidR="005E3DF7" w:rsidRPr="006E47A0">
        <w:rPr>
          <w:lang w:val="fr-CA"/>
        </w:rPr>
        <w:tab/>
      </w:r>
      <w:r w:rsidR="005E3DF7" w:rsidRPr="006E47A0">
        <w:rPr>
          <w:lang w:val="fr-CA"/>
        </w:rPr>
        <w:tab/>
        <w:t xml:space="preserve">Date: </w:t>
      </w:r>
      <w:r w:rsidR="00545B7D">
        <w:rPr>
          <w:color w:val="0070C0"/>
        </w:rPr>
        <w:fldChar w:fldCharType="begin">
          <w:ffData>
            <w:name w:val="Text35"/>
            <w:enabled/>
            <w:calcOnExit w:val="0"/>
            <w:textInput>
              <w:default w:val="01-Jan-2024"/>
            </w:textInput>
          </w:ffData>
        </w:fldChar>
      </w:r>
      <w:bookmarkStart w:id="37" w:name="Text35"/>
      <w:r w:rsidR="00545B7D" w:rsidRPr="006E47A0">
        <w:rPr>
          <w:color w:val="0070C0"/>
          <w:lang w:val="fr-CA"/>
        </w:rPr>
        <w:instrText xml:space="preserve"> FORMTEXT </w:instrText>
      </w:r>
      <w:r w:rsidR="00545B7D">
        <w:rPr>
          <w:color w:val="0070C0"/>
        </w:rPr>
      </w:r>
      <w:r w:rsidR="00545B7D">
        <w:rPr>
          <w:color w:val="0070C0"/>
        </w:rPr>
        <w:fldChar w:fldCharType="separate"/>
      </w:r>
      <w:r w:rsidR="00545B7D" w:rsidRPr="006E47A0">
        <w:rPr>
          <w:noProof/>
          <w:color w:val="0070C0"/>
          <w:lang w:val="fr-CA"/>
        </w:rPr>
        <w:t>01-Jan-2024</w:t>
      </w:r>
      <w:r w:rsidR="00545B7D">
        <w:rPr>
          <w:color w:val="0070C0"/>
        </w:rPr>
        <w:fldChar w:fldCharType="end"/>
      </w:r>
      <w:bookmarkEnd w:id="37"/>
    </w:p>
    <w:p w14:paraId="7B1E66BD" w14:textId="77777777" w:rsidR="005E3DF7" w:rsidRPr="006E47A0" w:rsidRDefault="005E3DF7" w:rsidP="005E3DF7">
      <w:pPr>
        <w:tabs>
          <w:tab w:val="left" w:pos="7110"/>
        </w:tabs>
        <w:rPr>
          <w:color w:val="0070C0"/>
          <w:lang w:val="fr-CA"/>
        </w:rPr>
      </w:pPr>
    </w:p>
    <w:p w14:paraId="1C0C0B61" w14:textId="77777777" w:rsidR="001B5356" w:rsidRPr="006E47A0" w:rsidRDefault="001B5356" w:rsidP="001B5356">
      <w:pPr>
        <w:rPr>
          <w:lang w:val="fr-CA"/>
        </w:rPr>
      </w:pPr>
    </w:p>
    <w:bookmarkEnd w:id="5"/>
    <w:p w14:paraId="151D514C" w14:textId="6D1403C7" w:rsidR="001B5356" w:rsidRPr="006E47A0" w:rsidRDefault="001B5356" w:rsidP="001B5356">
      <w:pPr>
        <w:spacing w:after="160" w:line="259" w:lineRule="auto"/>
        <w:rPr>
          <w:lang w:val="fr-CA"/>
        </w:rPr>
      </w:pPr>
    </w:p>
    <w:sectPr w:rsidR="001B5356" w:rsidRPr="006E47A0" w:rsidSect="003E14E9">
      <w:footerReference w:type="even" r:id="rId19"/>
      <w:footerReference w:type="default" r:id="rId20"/>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5875" w14:textId="77777777" w:rsidR="006031B2" w:rsidRDefault="006031B2" w:rsidP="00AA6DDC">
      <w:r>
        <w:separator/>
      </w:r>
    </w:p>
  </w:endnote>
  <w:endnote w:type="continuationSeparator" w:id="0">
    <w:p w14:paraId="4D3F29E3" w14:textId="77777777" w:rsidR="006031B2" w:rsidRDefault="006031B2" w:rsidP="00AA6DDC">
      <w:r>
        <w:continuationSeparator/>
      </w:r>
    </w:p>
  </w:endnote>
  <w:endnote w:type="continuationNotice" w:id="1">
    <w:p w14:paraId="4EF7F89F" w14:textId="77777777" w:rsidR="006031B2" w:rsidRDefault="0060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305045"/>
      <w:docPartObj>
        <w:docPartGallery w:val="Page Numbers (Bottom of Page)"/>
        <w:docPartUnique/>
      </w:docPartObj>
    </w:sdtPr>
    <w:sdtEndPr>
      <w:rPr>
        <w:rStyle w:val="PageNumber"/>
      </w:rPr>
    </w:sdtEndPr>
    <w:sdtContent>
      <w:p w14:paraId="6AC7562B" w14:textId="7D22F8EB" w:rsidR="00AB4C9D" w:rsidRDefault="00AB4C9D"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5F949" w14:textId="77777777" w:rsidR="00AB4C9D" w:rsidRDefault="00AB4C9D" w:rsidP="00AB4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265632"/>
      <w:docPartObj>
        <w:docPartGallery w:val="Page Numbers (Bottom of Page)"/>
        <w:docPartUnique/>
      </w:docPartObj>
    </w:sdtPr>
    <w:sdtEndPr>
      <w:rPr>
        <w:rStyle w:val="PageNumber"/>
      </w:rPr>
    </w:sdtEndPr>
    <w:sdtContent>
      <w:p w14:paraId="46EF8A19" w14:textId="38AF3413" w:rsidR="00AB4C9D" w:rsidRPr="005F1E84" w:rsidRDefault="00AB4C9D" w:rsidP="00A825B4">
        <w:pPr>
          <w:pStyle w:val="Footer"/>
          <w:framePr w:wrap="none" w:vAnchor="text" w:hAnchor="margin" w:xAlign="right" w:y="1"/>
          <w:rPr>
            <w:rStyle w:val="PageNumber"/>
            <w:lang w:val="fr-CA"/>
          </w:rPr>
        </w:pPr>
        <w:r>
          <w:rPr>
            <w:rStyle w:val="PageNumber"/>
          </w:rPr>
          <w:fldChar w:fldCharType="begin"/>
        </w:r>
        <w:r w:rsidRPr="005F1E84">
          <w:rPr>
            <w:rStyle w:val="PageNumber"/>
            <w:lang w:val="fr-CA"/>
          </w:rPr>
          <w:instrText xml:space="preserve"> PAGE </w:instrText>
        </w:r>
        <w:r>
          <w:rPr>
            <w:rStyle w:val="PageNumber"/>
          </w:rPr>
          <w:fldChar w:fldCharType="separate"/>
        </w:r>
        <w:r w:rsidRPr="005F1E84">
          <w:rPr>
            <w:rStyle w:val="PageNumber"/>
            <w:noProof/>
            <w:lang w:val="fr-CA"/>
          </w:rPr>
          <w:t>1</w:t>
        </w:r>
        <w:r>
          <w:rPr>
            <w:rStyle w:val="PageNumber"/>
          </w:rPr>
          <w:fldChar w:fldCharType="end"/>
        </w:r>
      </w:p>
    </w:sdtContent>
  </w:sdt>
  <w:p w14:paraId="578EDD96" w14:textId="77777777" w:rsidR="00FE6AF8" w:rsidRPr="00FE6AF8" w:rsidRDefault="00FE6AF8" w:rsidP="00F62D08">
    <w:pPr>
      <w:pStyle w:val="Footer"/>
      <w:tabs>
        <w:tab w:val="right" w:pos="9360"/>
      </w:tabs>
      <w:ind w:right="360"/>
      <w:rPr>
        <w:lang w:val="fr-CA"/>
      </w:rPr>
    </w:pPr>
    <w:r w:rsidRPr="00FE6AF8">
      <w:rPr>
        <w:lang w:val="fr-CA"/>
      </w:rPr>
      <w:t>Plan de surveillance de la qualité de l'air intérieur</w:t>
    </w:r>
  </w:p>
  <w:p w14:paraId="4DCF7B2B" w14:textId="77777777" w:rsidR="00FE6AF8" w:rsidRPr="00FE6AF8" w:rsidRDefault="00FE6AF8" w:rsidP="00972074">
    <w:pPr>
      <w:pStyle w:val="Footer"/>
      <w:tabs>
        <w:tab w:val="right" w:pos="9360"/>
      </w:tabs>
      <w:rPr>
        <w:lang w:val="fr-CA"/>
      </w:rPr>
    </w:pPr>
    <w:r w:rsidRPr="00FE6AF8">
      <w:rPr>
        <w:highlight w:val="darkGray"/>
        <w:lang w:val="fr-CA"/>
      </w:rPr>
      <w:t>Mis à jour en date du : 12 juin 2024</w:t>
    </w:r>
  </w:p>
  <w:p w14:paraId="00C3DA15" w14:textId="17AFC970" w:rsidR="00AC3F37" w:rsidRPr="00FE6AF8" w:rsidRDefault="00AC3F37" w:rsidP="007367F4">
    <w:pPr>
      <w:pStyle w:val="Footer"/>
      <w:tabs>
        <w:tab w:val="right" w:pos="9360"/>
      </w:tabs>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BEE3" w14:textId="77777777" w:rsidR="006031B2" w:rsidRDefault="006031B2" w:rsidP="00AA6DDC">
      <w:r>
        <w:separator/>
      </w:r>
    </w:p>
  </w:footnote>
  <w:footnote w:type="continuationSeparator" w:id="0">
    <w:p w14:paraId="13867106" w14:textId="77777777" w:rsidR="006031B2" w:rsidRDefault="006031B2" w:rsidP="00AA6DDC">
      <w:r>
        <w:continuationSeparator/>
      </w:r>
    </w:p>
  </w:footnote>
  <w:footnote w:type="continuationNotice" w:id="1">
    <w:p w14:paraId="5A4F3B1D" w14:textId="77777777" w:rsidR="006031B2" w:rsidRDefault="00603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AC9"/>
    <w:multiLevelType w:val="hybridMultilevel"/>
    <w:tmpl w:val="E2AEC6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2A35479"/>
    <w:multiLevelType w:val="hybridMultilevel"/>
    <w:tmpl w:val="FC4A68AC"/>
    <w:lvl w:ilvl="0" w:tplc="10090003">
      <w:start w:val="1"/>
      <w:numFmt w:val="bullet"/>
      <w:lvlText w:val="o"/>
      <w:lvlJc w:val="left"/>
      <w:pPr>
        <w:ind w:left="990" w:hanging="360"/>
      </w:pPr>
      <w:rPr>
        <w:rFonts w:ascii="Courier New" w:hAnsi="Courier New" w:cs="Courier New"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 w15:restartNumberingAfterBreak="0">
    <w:nsid w:val="06A21A07"/>
    <w:multiLevelType w:val="hybridMultilevel"/>
    <w:tmpl w:val="4352FAF2"/>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9F24324"/>
    <w:multiLevelType w:val="hybridMultilevel"/>
    <w:tmpl w:val="0C6CE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42339"/>
    <w:multiLevelType w:val="hybridMultilevel"/>
    <w:tmpl w:val="37006E5C"/>
    <w:lvl w:ilvl="0" w:tplc="631218B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C4E2C"/>
    <w:multiLevelType w:val="hybridMultilevel"/>
    <w:tmpl w:val="FADA27D2"/>
    <w:lvl w:ilvl="0" w:tplc="10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 w15:restartNumberingAfterBreak="0">
    <w:nsid w:val="163C2AA7"/>
    <w:multiLevelType w:val="hybridMultilevel"/>
    <w:tmpl w:val="2B68B332"/>
    <w:lvl w:ilvl="0" w:tplc="04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3866B2"/>
    <w:multiLevelType w:val="hybridMultilevel"/>
    <w:tmpl w:val="13F85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41F96"/>
    <w:multiLevelType w:val="hybridMultilevel"/>
    <w:tmpl w:val="EC58A9CA"/>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0" w15:restartNumberingAfterBreak="0">
    <w:nsid w:val="1B3F0682"/>
    <w:multiLevelType w:val="multilevel"/>
    <w:tmpl w:val="D6E82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color w:val="000000" w:themeColor="text1"/>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125305A"/>
    <w:multiLevelType w:val="hybridMultilevel"/>
    <w:tmpl w:val="DE3657BE"/>
    <w:lvl w:ilvl="0" w:tplc="04090001">
      <w:start w:val="1"/>
      <w:numFmt w:val="bullet"/>
      <w:lvlText w:val=""/>
      <w:lvlJc w:val="left"/>
      <w:pPr>
        <w:ind w:left="1005" w:hanging="360"/>
      </w:pPr>
      <w:rPr>
        <w:rFonts w:ascii="Symbol" w:hAnsi="Symbol" w:hint="default"/>
      </w:rPr>
    </w:lvl>
    <w:lvl w:ilvl="1" w:tplc="10090003">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23220F22"/>
    <w:multiLevelType w:val="hybridMultilevel"/>
    <w:tmpl w:val="6A5EF79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9038BE"/>
    <w:multiLevelType w:val="hybridMultilevel"/>
    <w:tmpl w:val="24924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F04059"/>
    <w:multiLevelType w:val="hybridMultilevel"/>
    <w:tmpl w:val="985CA066"/>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6"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56BF2"/>
    <w:multiLevelType w:val="hybridMultilevel"/>
    <w:tmpl w:val="BAF4A114"/>
    <w:lvl w:ilvl="0" w:tplc="04090001">
      <w:start w:val="1"/>
      <w:numFmt w:val="bullet"/>
      <w:lvlText w:val=""/>
      <w:lvlJc w:val="left"/>
      <w:pPr>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C1FFC"/>
    <w:multiLevelType w:val="hybridMultilevel"/>
    <w:tmpl w:val="5E2C3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E90B95"/>
    <w:multiLevelType w:val="hybridMultilevel"/>
    <w:tmpl w:val="E8AA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732D2B"/>
    <w:multiLevelType w:val="hybridMultilevel"/>
    <w:tmpl w:val="FB488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E06F1B"/>
    <w:multiLevelType w:val="multilevel"/>
    <w:tmpl w:val="430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66EA6"/>
    <w:multiLevelType w:val="hybridMultilevel"/>
    <w:tmpl w:val="51CED284"/>
    <w:lvl w:ilvl="0" w:tplc="04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23" w15:restartNumberingAfterBreak="0">
    <w:nsid w:val="5CB67ECF"/>
    <w:multiLevelType w:val="hybridMultilevel"/>
    <w:tmpl w:val="2022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C34D60"/>
    <w:multiLevelType w:val="hybridMultilevel"/>
    <w:tmpl w:val="54E2C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6D7C0077"/>
    <w:multiLevelType w:val="hybridMultilevel"/>
    <w:tmpl w:val="68644F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92161F"/>
    <w:multiLevelType w:val="hybridMultilevel"/>
    <w:tmpl w:val="D5E43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C81D04"/>
    <w:multiLevelType w:val="hybridMultilevel"/>
    <w:tmpl w:val="A53685F0"/>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num w:numId="1" w16cid:durableId="1738431025">
    <w:abstractNumId w:val="10"/>
  </w:num>
  <w:num w:numId="2" w16cid:durableId="377096144">
    <w:abstractNumId w:val="8"/>
  </w:num>
  <w:num w:numId="3" w16cid:durableId="252129273">
    <w:abstractNumId w:val="4"/>
  </w:num>
  <w:num w:numId="4" w16cid:durableId="2105563657">
    <w:abstractNumId w:val="27"/>
  </w:num>
  <w:num w:numId="5" w16cid:durableId="1368800654">
    <w:abstractNumId w:val="13"/>
  </w:num>
  <w:num w:numId="6" w16cid:durableId="29183784">
    <w:abstractNumId w:val="16"/>
  </w:num>
  <w:num w:numId="7" w16cid:durableId="1849326830">
    <w:abstractNumId w:val="22"/>
  </w:num>
  <w:num w:numId="8" w16cid:durableId="60712003">
    <w:abstractNumId w:val="21"/>
  </w:num>
  <w:num w:numId="9" w16cid:durableId="893614765">
    <w:abstractNumId w:val="9"/>
  </w:num>
  <w:num w:numId="10" w16cid:durableId="2097164555">
    <w:abstractNumId w:val="15"/>
  </w:num>
  <w:num w:numId="11" w16cid:durableId="2088569818">
    <w:abstractNumId w:val="25"/>
  </w:num>
  <w:num w:numId="12" w16cid:durableId="807162915">
    <w:abstractNumId w:val="0"/>
  </w:num>
  <w:num w:numId="13" w16cid:durableId="1586379581">
    <w:abstractNumId w:val="17"/>
  </w:num>
  <w:num w:numId="14" w16cid:durableId="105084286">
    <w:abstractNumId w:val="26"/>
  </w:num>
  <w:num w:numId="15" w16cid:durableId="1751078544">
    <w:abstractNumId w:val="3"/>
  </w:num>
  <w:num w:numId="16" w16cid:durableId="1776754933">
    <w:abstractNumId w:val="6"/>
  </w:num>
  <w:num w:numId="17" w16cid:durableId="1904556886">
    <w:abstractNumId w:val="11"/>
  </w:num>
  <w:num w:numId="18" w16cid:durableId="1206329175">
    <w:abstractNumId w:val="1"/>
  </w:num>
  <w:num w:numId="19" w16cid:durableId="1025204986">
    <w:abstractNumId w:val="5"/>
  </w:num>
  <w:num w:numId="20" w16cid:durableId="207451893">
    <w:abstractNumId w:val="4"/>
  </w:num>
  <w:num w:numId="21" w16cid:durableId="1208907523">
    <w:abstractNumId w:val="4"/>
  </w:num>
  <w:num w:numId="22" w16cid:durableId="828247805">
    <w:abstractNumId w:val="4"/>
  </w:num>
  <w:num w:numId="23" w16cid:durableId="1725055304">
    <w:abstractNumId w:val="4"/>
  </w:num>
  <w:num w:numId="24" w16cid:durableId="1869754251">
    <w:abstractNumId w:val="14"/>
  </w:num>
  <w:num w:numId="25" w16cid:durableId="1872495786">
    <w:abstractNumId w:val="7"/>
  </w:num>
  <w:num w:numId="26" w16cid:durableId="2117863470">
    <w:abstractNumId w:val="28"/>
  </w:num>
  <w:num w:numId="27" w16cid:durableId="548104222">
    <w:abstractNumId w:val="2"/>
  </w:num>
  <w:num w:numId="28" w16cid:durableId="1340497631">
    <w:abstractNumId w:val="24"/>
  </w:num>
  <w:num w:numId="29" w16cid:durableId="2059042135">
    <w:abstractNumId w:val="20"/>
  </w:num>
  <w:num w:numId="30" w16cid:durableId="76370857">
    <w:abstractNumId w:val="18"/>
  </w:num>
  <w:num w:numId="31" w16cid:durableId="1909342998">
    <w:abstractNumId w:val="23"/>
  </w:num>
  <w:num w:numId="32" w16cid:durableId="1366444149">
    <w:abstractNumId w:val="29"/>
  </w:num>
  <w:num w:numId="33" w16cid:durableId="1856840309">
    <w:abstractNumId w:val="12"/>
  </w:num>
  <w:num w:numId="34" w16cid:durableId="18496350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2B3F"/>
    <w:rsid w:val="000073E9"/>
    <w:rsid w:val="00010F03"/>
    <w:rsid w:val="00010F0A"/>
    <w:rsid w:val="000206BF"/>
    <w:rsid w:val="00023C6E"/>
    <w:rsid w:val="0002421C"/>
    <w:rsid w:val="00026846"/>
    <w:rsid w:val="000319E2"/>
    <w:rsid w:val="00033012"/>
    <w:rsid w:val="0004091D"/>
    <w:rsid w:val="0007654B"/>
    <w:rsid w:val="000A7BAE"/>
    <w:rsid w:val="000B3585"/>
    <w:rsid w:val="000B6044"/>
    <w:rsid w:val="000C73D3"/>
    <w:rsid w:val="000D06CA"/>
    <w:rsid w:val="000D3D3A"/>
    <w:rsid w:val="000D43E7"/>
    <w:rsid w:val="000D7933"/>
    <w:rsid w:val="000F08B8"/>
    <w:rsid w:val="000F2256"/>
    <w:rsid w:val="000F441E"/>
    <w:rsid w:val="0010103F"/>
    <w:rsid w:val="00103728"/>
    <w:rsid w:val="001210A2"/>
    <w:rsid w:val="001422BE"/>
    <w:rsid w:val="00154DDB"/>
    <w:rsid w:val="00164018"/>
    <w:rsid w:val="001A51F0"/>
    <w:rsid w:val="001B43AA"/>
    <w:rsid w:val="001B5356"/>
    <w:rsid w:val="001C4BA9"/>
    <w:rsid w:val="001E1719"/>
    <w:rsid w:val="001E3D89"/>
    <w:rsid w:val="001F6C5A"/>
    <w:rsid w:val="00203D70"/>
    <w:rsid w:val="00206747"/>
    <w:rsid w:val="00212D57"/>
    <w:rsid w:val="00212EAE"/>
    <w:rsid w:val="002235AD"/>
    <w:rsid w:val="00226458"/>
    <w:rsid w:val="00227AF2"/>
    <w:rsid w:val="002628C0"/>
    <w:rsid w:val="00274643"/>
    <w:rsid w:val="00280EC9"/>
    <w:rsid w:val="00296E58"/>
    <w:rsid w:val="002A5039"/>
    <w:rsid w:val="002A5FEC"/>
    <w:rsid w:val="002C6480"/>
    <w:rsid w:val="002D66E5"/>
    <w:rsid w:val="002D711D"/>
    <w:rsid w:val="002F39EC"/>
    <w:rsid w:val="00315A7E"/>
    <w:rsid w:val="0032179E"/>
    <w:rsid w:val="00325D35"/>
    <w:rsid w:val="00327028"/>
    <w:rsid w:val="00331ED8"/>
    <w:rsid w:val="00332897"/>
    <w:rsid w:val="00344043"/>
    <w:rsid w:val="00373031"/>
    <w:rsid w:val="00374691"/>
    <w:rsid w:val="00380351"/>
    <w:rsid w:val="00381986"/>
    <w:rsid w:val="003A2CB5"/>
    <w:rsid w:val="003B066F"/>
    <w:rsid w:val="003B5C18"/>
    <w:rsid w:val="003C65EA"/>
    <w:rsid w:val="003D1B4B"/>
    <w:rsid w:val="003E14E9"/>
    <w:rsid w:val="003F7BD1"/>
    <w:rsid w:val="00403E7F"/>
    <w:rsid w:val="004057AF"/>
    <w:rsid w:val="00415792"/>
    <w:rsid w:val="0042025F"/>
    <w:rsid w:val="00433B5E"/>
    <w:rsid w:val="00444174"/>
    <w:rsid w:val="004A0B9C"/>
    <w:rsid w:val="004B5793"/>
    <w:rsid w:val="004D2CCF"/>
    <w:rsid w:val="004E200E"/>
    <w:rsid w:val="004E4990"/>
    <w:rsid w:val="00516684"/>
    <w:rsid w:val="0052600C"/>
    <w:rsid w:val="00527509"/>
    <w:rsid w:val="00545B7D"/>
    <w:rsid w:val="00554F76"/>
    <w:rsid w:val="005635A5"/>
    <w:rsid w:val="005A73AD"/>
    <w:rsid w:val="005B30AE"/>
    <w:rsid w:val="005B3B03"/>
    <w:rsid w:val="005B3F39"/>
    <w:rsid w:val="005D4D81"/>
    <w:rsid w:val="005E3DF7"/>
    <w:rsid w:val="005F1E84"/>
    <w:rsid w:val="0060313C"/>
    <w:rsid w:val="006031B2"/>
    <w:rsid w:val="006164B2"/>
    <w:rsid w:val="00621D78"/>
    <w:rsid w:val="006322B8"/>
    <w:rsid w:val="00632311"/>
    <w:rsid w:val="0064441D"/>
    <w:rsid w:val="00652766"/>
    <w:rsid w:val="006542B3"/>
    <w:rsid w:val="00654DD6"/>
    <w:rsid w:val="0066792E"/>
    <w:rsid w:val="00676F45"/>
    <w:rsid w:val="00697649"/>
    <w:rsid w:val="006A7948"/>
    <w:rsid w:val="006B3DEC"/>
    <w:rsid w:val="006B4280"/>
    <w:rsid w:val="006E47A0"/>
    <w:rsid w:val="006F40B8"/>
    <w:rsid w:val="007011EC"/>
    <w:rsid w:val="00711999"/>
    <w:rsid w:val="007367F4"/>
    <w:rsid w:val="007529D9"/>
    <w:rsid w:val="00776A92"/>
    <w:rsid w:val="00786879"/>
    <w:rsid w:val="00796A84"/>
    <w:rsid w:val="007A1475"/>
    <w:rsid w:val="007A45D7"/>
    <w:rsid w:val="007E5C5B"/>
    <w:rsid w:val="007F2DA2"/>
    <w:rsid w:val="0080292B"/>
    <w:rsid w:val="00815C48"/>
    <w:rsid w:val="00826E17"/>
    <w:rsid w:val="0083238E"/>
    <w:rsid w:val="008546DE"/>
    <w:rsid w:val="008616C2"/>
    <w:rsid w:val="00883DC5"/>
    <w:rsid w:val="00884BE8"/>
    <w:rsid w:val="00885B94"/>
    <w:rsid w:val="00887039"/>
    <w:rsid w:val="008A0D95"/>
    <w:rsid w:val="008C52E1"/>
    <w:rsid w:val="008D0B1B"/>
    <w:rsid w:val="008D566F"/>
    <w:rsid w:val="008D7966"/>
    <w:rsid w:val="009158E7"/>
    <w:rsid w:val="0091742D"/>
    <w:rsid w:val="00934098"/>
    <w:rsid w:val="009B4434"/>
    <w:rsid w:val="009C402F"/>
    <w:rsid w:val="009D1309"/>
    <w:rsid w:val="009D36DB"/>
    <w:rsid w:val="009D708A"/>
    <w:rsid w:val="009E2868"/>
    <w:rsid w:val="009E6FA7"/>
    <w:rsid w:val="009F355E"/>
    <w:rsid w:val="009F5B9C"/>
    <w:rsid w:val="00A50572"/>
    <w:rsid w:val="00A57AA3"/>
    <w:rsid w:val="00A80FE0"/>
    <w:rsid w:val="00A82F06"/>
    <w:rsid w:val="00A84504"/>
    <w:rsid w:val="00A9351B"/>
    <w:rsid w:val="00AA1982"/>
    <w:rsid w:val="00AA1BEC"/>
    <w:rsid w:val="00AA47FF"/>
    <w:rsid w:val="00AA613E"/>
    <w:rsid w:val="00AA6DDC"/>
    <w:rsid w:val="00AB4C9D"/>
    <w:rsid w:val="00AC3F37"/>
    <w:rsid w:val="00B15465"/>
    <w:rsid w:val="00B17CC9"/>
    <w:rsid w:val="00B25E50"/>
    <w:rsid w:val="00B31044"/>
    <w:rsid w:val="00B31A1B"/>
    <w:rsid w:val="00B32B73"/>
    <w:rsid w:val="00B63E90"/>
    <w:rsid w:val="00B90BC4"/>
    <w:rsid w:val="00BB176D"/>
    <w:rsid w:val="00BB3FEB"/>
    <w:rsid w:val="00BC7B83"/>
    <w:rsid w:val="00BF6DF2"/>
    <w:rsid w:val="00C05431"/>
    <w:rsid w:val="00C10216"/>
    <w:rsid w:val="00C11AC1"/>
    <w:rsid w:val="00C22F9F"/>
    <w:rsid w:val="00C343EB"/>
    <w:rsid w:val="00C46CA0"/>
    <w:rsid w:val="00C646B9"/>
    <w:rsid w:val="00C646C4"/>
    <w:rsid w:val="00C76018"/>
    <w:rsid w:val="00C84AD6"/>
    <w:rsid w:val="00CD65CE"/>
    <w:rsid w:val="00CF1B00"/>
    <w:rsid w:val="00CF3DCF"/>
    <w:rsid w:val="00D0656F"/>
    <w:rsid w:val="00D3521F"/>
    <w:rsid w:val="00D54A9F"/>
    <w:rsid w:val="00D56C3E"/>
    <w:rsid w:val="00D56EE7"/>
    <w:rsid w:val="00D77025"/>
    <w:rsid w:val="00D7717C"/>
    <w:rsid w:val="00D81F5B"/>
    <w:rsid w:val="00D901E8"/>
    <w:rsid w:val="00D9039A"/>
    <w:rsid w:val="00D92359"/>
    <w:rsid w:val="00DC38C5"/>
    <w:rsid w:val="00DE08FB"/>
    <w:rsid w:val="00DE51CB"/>
    <w:rsid w:val="00DF74A2"/>
    <w:rsid w:val="00E1388A"/>
    <w:rsid w:val="00E14624"/>
    <w:rsid w:val="00E2257C"/>
    <w:rsid w:val="00E26B70"/>
    <w:rsid w:val="00E3253A"/>
    <w:rsid w:val="00E330CC"/>
    <w:rsid w:val="00E53249"/>
    <w:rsid w:val="00E70CD6"/>
    <w:rsid w:val="00E80627"/>
    <w:rsid w:val="00E97CA6"/>
    <w:rsid w:val="00EA0667"/>
    <w:rsid w:val="00EB066C"/>
    <w:rsid w:val="00EC1464"/>
    <w:rsid w:val="00EF271C"/>
    <w:rsid w:val="00EF3804"/>
    <w:rsid w:val="00F16A9F"/>
    <w:rsid w:val="00F2050D"/>
    <w:rsid w:val="00F56580"/>
    <w:rsid w:val="00F57FAF"/>
    <w:rsid w:val="00F67CA7"/>
    <w:rsid w:val="00F71A2C"/>
    <w:rsid w:val="00F7529B"/>
    <w:rsid w:val="00F8289B"/>
    <w:rsid w:val="00F92565"/>
    <w:rsid w:val="00F94DE7"/>
    <w:rsid w:val="00FA0938"/>
    <w:rsid w:val="00FC3C0C"/>
    <w:rsid w:val="00FC4423"/>
    <w:rsid w:val="00FD0DCA"/>
    <w:rsid w:val="00FD6D9F"/>
    <w:rsid w:val="00FE195B"/>
    <w:rsid w:val="00FE6AF8"/>
    <w:rsid w:val="00FF4A3B"/>
    <w:rsid w:val="00FF7B04"/>
    <w:rsid w:val="11DAEB6D"/>
    <w:rsid w:val="2E0FE325"/>
    <w:rsid w:val="2F43A95D"/>
    <w:rsid w:val="4B95224D"/>
    <w:rsid w:val="5C7D94C0"/>
    <w:rsid w:val="66F36FB0"/>
    <w:rsid w:val="69118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37469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FE195B"/>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545B7D"/>
    <w:pPr>
      <w:keepNext/>
      <w:numPr>
        <w:ilvl w:val="2"/>
        <w:numId w:val="1"/>
      </w:numPr>
      <w:ind w:left="1174"/>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691"/>
    <w:rPr>
      <w:rFonts w:ascii="Arial" w:eastAsia="Times New Roman" w:hAnsi="Arial" w:cs="Arial"/>
      <w:b/>
      <w:kern w:val="32"/>
      <w:sz w:val="26"/>
      <w:szCs w:val="26"/>
    </w:rPr>
  </w:style>
  <w:style w:type="character" w:customStyle="1" w:styleId="Heading2Char">
    <w:name w:val="Heading 2 Char"/>
    <w:basedOn w:val="DefaultParagraphFont"/>
    <w:link w:val="Heading2"/>
    <w:rsid w:val="00FE195B"/>
    <w:rPr>
      <w:rFonts w:ascii="Arial" w:eastAsia="Times New Roman" w:hAnsi="Arial" w:cs="Arial"/>
      <w:bCs/>
      <w:iCs/>
      <w:sz w:val="24"/>
    </w:rPr>
  </w:style>
  <w:style w:type="character" w:customStyle="1" w:styleId="Heading3Char">
    <w:name w:val="Heading 3 Char"/>
    <w:basedOn w:val="DefaultParagraphFont"/>
    <w:link w:val="Heading3"/>
    <w:rsid w:val="00545B7D"/>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374691"/>
    <w:pPr>
      <w:ind w:left="420" w:hanging="420"/>
    </w:pPr>
    <w:rPr>
      <w:color w:val="595959" w:themeColor="text1" w:themeTint="A6"/>
    </w:rPr>
  </w:style>
  <w:style w:type="character" w:styleId="PageNumber">
    <w:name w:val="page number"/>
    <w:basedOn w:val="DefaultParagraphFont"/>
    <w:uiPriority w:val="99"/>
    <w:semiHidden/>
    <w:unhideWhenUsed/>
    <w:rsid w:val="00AB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974">
      <w:bodyDiv w:val="1"/>
      <w:marLeft w:val="0"/>
      <w:marRight w:val="0"/>
      <w:marTop w:val="0"/>
      <w:marBottom w:val="0"/>
      <w:divBdr>
        <w:top w:val="none" w:sz="0" w:space="0" w:color="auto"/>
        <w:left w:val="none" w:sz="0" w:space="0" w:color="auto"/>
        <w:bottom w:val="none" w:sz="0" w:space="0" w:color="auto"/>
        <w:right w:val="none" w:sz="0" w:space="0" w:color="auto"/>
      </w:divBdr>
    </w:div>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932130743">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20702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3.xml><?xml version="1.0" encoding="utf-8"?>
<ds:datastoreItem xmlns:ds="http://schemas.openxmlformats.org/officeDocument/2006/customXml" ds:itemID="{44374419-CB74-4524-B4B6-A76B8683F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2049</Words>
  <Characters>11681</Characters>
  <Application>Microsoft Office Word</Application>
  <DocSecurity>0</DocSecurity>
  <Lines>97</Lines>
  <Paragraphs>27</Paragraphs>
  <ScaleCrop>false</ScaleCrop>
  <Company>WSP Group Inc.</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54</cp:revision>
  <dcterms:created xsi:type="dcterms:W3CDTF">2024-05-02T22:07:00Z</dcterms:created>
  <dcterms:modified xsi:type="dcterms:W3CDTF">2024-07-30T19:00:00Z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